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3C9B093E" w:rsidR="000403E2"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Pr>
          <w:rFonts w:ascii="Arial" w:eastAsia="Batang" w:hAnsi="Arial" w:cs="Arial"/>
          <w:b/>
          <w:bCs/>
          <w:sz w:val="28"/>
          <w:szCs w:val="24"/>
          <w:lang w:val="en-GB"/>
        </w:rPr>
        <w:t>3GPP TSG RAN WG1 #9</w:t>
      </w:r>
      <w:r w:rsidR="00DF1865">
        <w:rPr>
          <w:rFonts w:ascii="Arial" w:eastAsia="Batang" w:hAnsi="Arial" w:cs="Arial"/>
          <w:b/>
          <w:bCs/>
          <w:sz w:val="28"/>
          <w:szCs w:val="24"/>
          <w:lang w:val="en-GB"/>
        </w:rPr>
        <w:t>9</w:t>
      </w:r>
      <w:r w:rsidR="000403E2" w:rsidRPr="000403E2">
        <w:rPr>
          <w:rFonts w:ascii="Arial" w:eastAsia="Batang" w:hAnsi="Arial" w:cs="Arial"/>
          <w:b/>
          <w:bCs/>
          <w:sz w:val="28"/>
          <w:szCs w:val="24"/>
          <w:lang w:val="en-GB"/>
        </w:rPr>
        <w:tab/>
      </w:r>
      <w:r w:rsidR="00142174" w:rsidRPr="007B0C03">
        <w:rPr>
          <w:rFonts w:ascii="Arial" w:eastAsia="Batang" w:hAnsi="Arial" w:cs="Arial"/>
          <w:b/>
          <w:bCs/>
          <w:sz w:val="28"/>
          <w:szCs w:val="24"/>
          <w:lang w:val="en-GB"/>
        </w:rPr>
        <w:t>R1-19</w:t>
      </w:r>
      <w:r w:rsidR="000D18E2" w:rsidRPr="007B0C03">
        <w:rPr>
          <w:rFonts w:ascii="Arial" w:eastAsia="Batang" w:hAnsi="Arial" w:cs="Arial"/>
          <w:b/>
          <w:bCs/>
          <w:sz w:val="28"/>
          <w:szCs w:val="24"/>
          <w:lang w:val="en-GB"/>
        </w:rPr>
        <w:t>12357</w:t>
      </w:r>
    </w:p>
    <w:p w14:paraId="4744EF52" w14:textId="5BC747DA" w:rsidR="004246DC" w:rsidRPr="0005228D" w:rsidRDefault="00A32179" w:rsidP="0005228D">
      <w:pPr>
        <w:tabs>
          <w:tab w:val="center" w:pos="4536"/>
          <w:tab w:val="right" w:pos="8280"/>
          <w:tab w:val="right" w:pos="9639"/>
        </w:tabs>
        <w:autoSpaceDE/>
        <w:autoSpaceDN/>
        <w:adjustRightInd/>
        <w:snapToGrid/>
        <w:spacing w:after="0"/>
        <w:ind w:right="2"/>
        <w:jc w:val="left"/>
        <w:rPr>
          <w:rFonts w:ascii="Arial" w:eastAsia="Batang" w:hAnsi="Arial" w:cs="Arial"/>
          <w:b/>
          <w:bCs/>
          <w:sz w:val="28"/>
          <w:szCs w:val="24"/>
          <w:lang w:val="en-GB"/>
        </w:rPr>
      </w:pPr>
      <w:r>
        <w:rPr>
          <w:rFonts w:ascii="Arial" w:eastAsia="MS Mincho" w:hAnsi="Arial" w:cs="Arial"/>
          <w:b/>
          <w:bCs/>
          <w:sz w:val="28"/>
          <w:lang w:eastAsia="ja-JP"/>
        </w:rPr>
        <w:t>Reno, Nevada, USA. 18-22 November</w:t>
      </w:r>
      <w:r w:rsidR="00D859ED">
        <w:rPr>
          <w:rFonts w:ascii="Arial" w:eastAsia="MS Mincho" w:hAnsi="Arial" w:cs="Arial"/>
          <w:b/>
          <w:bCs/>
          <w:sz w:val="28"/>
          <w:lang w:eastAsia="ja-JP"/>
        </w:rPr>
        <w:t xml:space="preserve"> 2019</w:t>
      </w:r>
    </w:p>
    <w:bookmarkEnd w:id="0"/>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07AFE49E"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w:t>
      </w:r>
      <w:r w:rsidR="00DA6189">
        <w:rPr>
          <w:b/>
          <w:color w:val="000000" w:themeColor="text1"/>
          <w:kern w:val="2"/>
          <w:sz w:val="24"/>
          <w:lang w:eastAsia="zh-CN"/>
        </w:rPr>
        <w:t>9.1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22CF7F38"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A32179" w:rsidRPr="00A32179">
        <w:rPr>
          <w:rFonts w:eastAsia="MS Mincho"/>
          <w:b/>
          <w:color w:val="000000" w:themeColor="text1"/>
          <w:kern w:val="2"/>
          <w:sz w:val="24"/>
          <w:lang w:eastAsia="ja-JP"/>
        </w:rPr>
        <w:t>On PDCCH-based power saving channel for UE power saving</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4C14B875" w14:textId="58638B21" w:rsidR="00984E9C" w:rsidRDefault="004246DC" w:rsidP="00984E9C">
      <w:pPr>
        <w:autoSpaceDE/>
        <w:autoSpaceDN/>
        <w:adjustRightInd/>
        <w:snapToGrid/>
        <w:spacing w:after="240"/>
        <w:rPr>
          <w:color w:val="000000" w:themeColor="text1"/>
          <w:lang w:eastAsia="zh-CN"/>
        </w:rPr>
      </w:pPr>
      <w:r>
        <w:rPr>
          <w:rFonts w:hint="eastAsia"/>
          <w:color w:val="000000" w:themeColor="text1"/>
          <w:lang w:eastAsia="zh-CN"/>
        </w:rPr>
        <w:t xml:space="preserve">In this contribution, </w:t>
      </w:r>
      <w:r w:rsidR="007077EF">
        <w:rPr>
          <w:color w:val="000000" w:themeColor="text1"/>
          <w:lang w:eastAsia="zh-CN"/>
        </w:rPr>
        <w:t>we discuss the following aspects of the PDCCH-based power saving signal / channel:</w:t>
      </w:r>
    </w:p>
    <w:p w14:paraId="392CFB68" w14:textId="66002C1C" w:rsidR="00305186" w:rsidRDefault="00305186" w:rsidP="00896203">
      <w:pPr>
        <w:pStyle w:val="ListParagraph"/>
        <w:numPr>
          <w:ilvl w:val="0"/>
          <w:numId w:val="4"/>
        </w:numPr>
        <w:spacing w:after="240"/>
      </w:pPr>
      <w:bookmarkStart w:id="1" w:name="_Hlk21124457"/>
      <w:r w:rsidRPr="003B45FD">
        <w:t xml:space="preserve">Procedure </w:t>
      </w:r>
      <w:r w:rsidR="00DF1865">
        <w:t>when WUS-PDCCH monitoring location collides with other procedures</w:t>
      </w:r>
    </w:p>
    <w:p w14:paraId="2FA926E2" w14:textId="5FAB2D52" w:rsidR="00160048" w:rsidRPr="003B45FD" w:rsidRDefault="00160048" w:rsidP="00896203">
      <w:pPr>
        <w:pStyle w:val="ListParagraph"/>
        <w:numPr>
          <w:ilvl w:val="0"/>
          <w:numId w:val="4"/>
        </w:numPr>
        <w:spacing w:after="240"/>
      </w:pPr>
      <w:r>
        <w:t>Reliability of WUS-PDCCH</w:t>
      </w:r>
    </w:p>
    <w:p w14:paraId="0DB58DB1" w14:textId="24A926E5" w:rsidR="00305186" w:rsidRPr="003327C0" w:rsidRDefault="00DF1865" w:rsidP="00896203">
      <w:pPr>
        <w:pStyle w:val="ListParagraph"/>
        <w:numPr>
          <w:ilvl w:val="0"/>
          <w:numId w:val="4"/>
        </w:numPr>
        <w:spacing w:after="240"/>
      </w:pPr>
      <w:r>
        <w:t>Applicability of WUS-PDCCH functionality to short DRX cycles in addition to long DRX cycles</w:t>
      </w:r>
    </w:p>
    <w:p w14:paraId="09097FAB" w14:textId="22F3D52A" w:rsidR="00305186" w:rsidRDefault="00DF1865" w:rsidP="00896203">
      <w:pPr>
        <w:pStyle w:val="ListParagraph"/>
        <w:numPr>
          <w:ilvl w:val="0"/>
          <w:numId w:val="4"/>
        </w:numPr>
        <w:spacing w:after="240"/>
      </w:pPr>
      <w:r>
        <w:t>WUS-PDCCH triggering CSI reports</w:t>
      </w:r>
    </w:p>
    <w:bookmarkEnd w:id="1"/>
    <w:p w14:paraId="2639A128" w14:textId="0F5F86F8" w:rsidR="00DF1865" w:rsidRDefault="00DF1865" w:rsidP="00896203">
      <w:pPr>
        <w:pStyle w:val="ListParagraph"/>
        <w:numPr>
          <w:ilvl w:val="0"/>
          <w:numId w:val="4"/>
        </w:numPr>
        <w:spacing w:after="240"/>
      </w:pPr>
      <w:proofErr w:type="spellStart"/>
      <w:r>
        <w:t>PS_offset</w:t>
      </w:r>
      <w:proofErr w:type="spellEnd"/>
    </w:p>
    <w:p w14:paraId="6D64BCF5" w14:textId="7B379212" w:rsidR="003327C0" w:rsidRDefault="003327C0" w:rsidP="007E747A">
      <w:pPr>
        <w:autoSpaceDE/>
        <w:autoSpaceDN/>
        <w:adjustRightInd/>
        <w:snapToGrid/>
        <w:spacing w:after="240"/>
        <w:rPr>
          <w:color w:val="000000" w:themeColor="text1"/>
          <w:lang w:eastAsia="zh-CN"/>
        </w:rPr>
      </w:pPr>
      <w:r>
        <w:rPr>
          <w:color w:val="000000" w:themeColor="text1"/>
          <w:lang w:eastAsia="zh-CN"/>
        </w:rPr>
        <w:t>This document is based on the agreements that are documented in the chairman’s notes for NR power saving agenda items in RAN1 meetings prior to RAN1#9</w:t>
      </w:r>
      <w:r w:rsidR="00DF1865">
        <w:rPr>
          <w:color w:val="000000" w:themeColor="text1"/>
          <w:lang w:eastAsia="zh-CN"/>
        </w:rPr>
        <w:t>9 Reno</w:t>
      </w:r>
      <w:r>
        <w:rPr>
          <w:color w:val="000000" w:themeColor="text1"/>
          <w:lang w:eastAsia="zh-CN"/>
        </w:rPr>
        <w:t>.</w:t>
      </w:r>
    </w:p>
    <w:p w14:paraId="0D6B89E4" w14:textId="5F431B90" w:rsidR="00373D7C" w:rsidRPr="007E747A" w:rsidRDefault="00373D7C" w:rsidP="007E747A">
      <w:pPr>
        <w:autoSpaceDE/>
        <w:autoSpaceDN/>
        <w:adjustRightInd/>
        <w:snapToGrid/>
        <w:spacing w:after="240"/>
        <w:rPr>
          <w:color w:val="000000" w:themeColor="text1"/>
          <w:lang w:eastAsia="zh-CN"/>
        </w:rPr>
      </w:pPr>
      <w:r>
        <w:rPr>
          <w:color w:val="000000" w:themeColor="text1"/>
          <w:lang w:eastAsia="zh-CN"/>
        </w:rPr>
        <w:t>For the sake of conciseness, this document uses the acronym “</w:t>
      </w:r>
      <w:r w:rsidR="00DF1865">
        <w:rPr>
          <w:color w:val="000000" w:themeColor="text1"/>
          <w:lang w:eastAsia="zh-CN"/>
        </w:rPr>
        <w:t>W</w:t>
      </w:r>
      <w:r w:rsidR="00A32179">
        <w:rPr>
          <w:color w:val="000000" w:themeColor="text1"/>
          <w:lang w:eastAsia="zh-CN"/>
        </w:rPr>
        <w:t>US</w:t>
      </w:r>
      <w:r>
        <w:rPr>
          <w:color w:val="000000" w:themeColor="text1"/>
          <w:lang w:eastAsia="zh-CN"/>
        </w:rPr>
        <w:t>-PDCCH”</w:t>
      </w:r>
      <w:r w:rsidR="003B1CED">
        <w:rPr>
          <w:color w:val="000000" w:themeColor="text1"/>
          <w:lang w:eastAsia="zh-CN"/>
        </w:rPr>
        <w:t xml:space="preserve"> to mean</w:t>
      </w:r>
      <w:r>
        <w:rPr>
          <w:color w:val="000000" w:themeColor="text1"/>
          <w:lang w:eastAsia="zh-CN"/>
        </w:rPr>
        <w:t xml:space="preserve"> </w:t>
      </w:r>
      <w:r w:rsidR="003B1CED">
        <w:rPr>
          <w:color w:val="000000" w:themeColor="text1"/>
          <w:lang w:eastAsia="zh-CN"/>
        </w:rPr>
        <w:t>“</w:t>
      </w:r>
      <w:r w:rsidR="00DF1865">
        <w:rPr>
          <w:color w:val="000000" w:themeColor="text1"/>
          <w:lang w:eastAsia="zh-CN"/>
        </w:rPr>
        <w:t>DCI with CRC scrambled by PS-RNTI</w:t>
      </w:r>
      <w:r w:rsidR="003B1CED">
        <w:rPr>
          <w:color w:val="000000" w:themeColor="text1"/>
          <w:lang w:eastAsia="zh-CN"/>
        </w:rPr>
        <w:t>”.</w:t>
      </w:r>
    </w:p>
    <w:p w14:paraId="62EE74AD" w14:textId="65B020D1" w:rsidR="00142BC5" w:rsidRDefault="0029410F" w:rsidP="00F744EA">
      <w:pPr>
        <w:pStyle w:val="Heading1"/>
        <w:rPr>
          <w:lang w:eastAsia="zh-CN"/>
        </w:rPr>
      </w:pPr>
      <w:r>
        <w:rPr>
          <w:lang w:eastAsia="zh-CN"/>
        </w:rPr>
        <w:t xml:space="preserve">Procedure </w:t>
      </w:r>
      <w:r w:rsidR="00DF1865">
        <w:rPr>
          <w:lang w:eastAsia="zh-CN"/>
        </w:rPr>
        <w:t>when WUS-PDCCH monitoring location collides with other procedures</w:t>
      </w:r>
    </w:p>
    <w:p w14:paraId="660A5837" w14:textId="192FFDAE" w:rsidR="003D7FA8" w:rsidRDefault="003D7FA8" w:rsidP="00142BC5">
      <w:pPr>
        <w:spacing w:after="240"/>
        <w:rPr>
          <w:lang w:val="en-GB"/>
        </w:rPr>
      </w:pPr>
      <w:r>
        <w:rPr>
          <w:lang w:val="en-GB"/>
        </w:rPr>
        <w:t>The following agreement was made in RAN1#9</w:t>
      </w:r>
      <w:r w:rsidR="00160048">
        <w:rPr>
          <w:lang w:val="en-GB"/>
        </w:rPr>
        <w:t>8bis</w:t>
      </w:r>
      <w:r>
        <w:rPr>
          <w:lang w:val="en-GB"/>
        </w:rPr>
        <w:t>:</w:t>
      </w:r>
    </w:p>
    <w:p w14:paraId="7F083EE1" w14:textId="77777777" w:rsidR="00DF1865" w:rsidRPr="00770BD5" w:rsidRDefault="00DF1865" w:rsidP="00DF1865">
      <w:pPr>
        <w:rPr>
          <w:color w:val="0070C0"/>
          <w:szCs w:val="20"/>
        </w:rPr>
      </w:pPr>
      <w:r w:rsidRPr="00770BD5">
        <w:rPr>
          <w:color w:val="0070C0"/>
          <w:szCs w:val="20"/>
        </w:rPr>
        <w:t xml:space="preserve">UE follows legacy DRX operation to wake up and start the </w:t>
      </w:r>
      <w:proofErr w:type="spellStart"/>
      <w:r w:rsidRPr="00770BD5">
        <w:rPr>
          <w:color w:val="0070C0"/>
          <w:szCs w:val="20"/>
        </w:rPr>
        <w:t>OnDurationTimer</w:t>
      </w:r>
      <w:proofErr w:type="spellEnd"/>
      <w:r w:rsidRPr="00770BD5">
        <w:rPr>
          <w:color w:val="0070C0"/>
          <w:szCs w:val="20"/>
        </w:rPr>
        <w:t xml:space="preserve"> at the next DRX ON at least for the case when the active BWP is not configured with the PDCCH –based power saving signal/channel</w:t>
      </w:r>
    </w:p>
    <w:p w14:paraId="7A612D27" w14:textId="77777777" w:rsidR="00DF1865" w:rsidRPr="00770BD5" w:rsidRDefault="00DF1865" w:rsidP="00896203">
      <w:pPr>
        <w:numPr>
          <w:ilvl w:val="0"/>
          <w:numId w:val="7"/>
        </w:numPr>
        <w:autoSpaceDE/>
        <w:autoSpaceDN/>
        <w:adjustRightInd/>
        <w:snapToGrid/>
        <w:spacing w:after="0"/>
        <w:jc w:val="left"/>
        <w:rPr>
          <w:color w:val="0070C0"/>
          <w:szCs w:val="20"/>
        </w:rPr>
      </w:pPr>
      <w:r w:rsidRPr="00770BD5">
        <w:rPr>
          <w:color w:val="0070C0"/>
          <w:szCs w:val="20"/>
        </w:rPr>
        <w:t>FFS other cases (e.g., t</w:t>
      </w:r>
      <w:r w:rsidRPr="00770BD5">
        <w:rPr>
          <w:bCs/>
          <w:color w:val="0070C0"/>
          <w:szCs w:val="20"/>
        </w:rPr>
        <w:t xml:space="preserve">he monitoring occasion at the PDCCH-based power saving signal/channel is not valid for the </w:t>
      </w:r>
      <w:proofErr w:type="gramStart"/>
      <w:r w:rsidRPr="00770BD5">
        <w:rPr>
          <w:bCs/>
          <w:color w:val="0070C0"/>
          <w:szCs w:val="20"/>
        </w:rPr>
        <w:t>UE,  e.g.</w:t>
      </w:r>
      <w:proofErr w:type="gramEnd"/>
      <w:r w:rsidRPr="00770BD5">
        <w:rPr>
          <w:bCs/>
          <w:color w:val="0070C0"/>
          <w:szCs w:val="20"/>
        </w:rPr>
        <w:t>, collision with other procedures)</w:t>
      </w:r>
    </w:p>
    <w:p w14:paraId="008CAC78" w14:textId="56119EB5" w:rsidR="003D7FA8" w:rsidRDefault="003D7FA8" w:rsidP="00142BC5">
      <w:pPr>
        <w:spacing w:after="240"/>
      </w:pPr>
    </w:p>
    <w:p w14:paraId="7D02637C" w14:textId="27325A53" w:rsidR="00770BD5" w:rsidRDefault="00770BD5" w:rsidP="00142BC5">
      <w:pPr>
        <w:spacing w:after="240"/>
      </w:pPr>
      <w:r>
        <w:t>The following procedures have been identified that might stop the UE from being able to monitor the WUS-PDCCH at the WUS-PDCCH monitoring occasion:</w:t>
      </w:r>
    </w:p>
    <w:p w14:paraId="51BFDB3F" w14:textId="15D632DD" w:rsidR="00770BD5" w:rsidRDefault="00770BD5" w:rsidP="00896203">
      <w:pPr>
        <w:pStyle w:val="ListParagraph"/>
        <w:numPr>
          <w:ilvl w:val="0"/>
          <w:numId w:val="8"/>
        </w:numPr>
        <w:spacing w:after="240"/>
      </w:pPr>
      <w:r>
        <w:t>Timer based BWP switching [3]</w:t>
      </w:r>
    </w:p>
    <w:p w14:paraId="5B7A8137" w14:textId="286BF129" w:rsidR="00770BD5" w:rsidRDefault="00770BD5" w:rsidP="00896203">
      <w:pPr>
        <w:pStyle w:val="ListParagraph"/>
        <w:numPr>
          <w:ilvl w:val="0"/>
          <w:numId w:val="8"/>
        </w:numPr>
        <w:spacing w:after="240"/>
      </w:pPr>
      <w:r>
        <w:t>Measurement</w:t>
      </w:r>
      <w:r w:rsidR="00066942">
        <w:t xml:space="preserve">s, including when a measurement gap exists </w:t>
      </w:r>
      <w:r>
        <w:t>[3</w:t>
      </w:r>
      <w:r w:rsidR="00066942">
        <w:t>, 4</w:t>
      </w:r>
      <w:r>
        <w:t>]</w:t>
      </w:r>
    </w:p>
    <w:p w14:paraId="24532DC6" w14:textId="2C854EE9" w:rsidR="00066942" w:rsidRDefault="00066942" w:rsidP="00896203">
      <w:pPr>
        <w:pStyle w:val="ListParagraph"/>
        <w:numPr>
          <w:ilvl w:val="0"/>
          <w:numId w:val="8"/>
        </w:numPr>
        <w:spacing w:after="240"/>
      </w:pPr>
      <w:r>
        <w:t>Paging occasions [4]</w:t>
      </w:r>
    </w:p>
    <w:p w14:paraId="0AF4716C" w14:textId="0C95BC58" w:rsidR="00066942" w:rsidRPr="003D7FA8" w:rsidRDefault="00066942" w:rsidP="00896203">
      <w:pPr>
        <w:pStyle w:val="ListParagraph"/>
        <w:numPr>
          <w:ilvl w:val="0"/>
          <w:numId w:val="8"/>
        </w:numPr>
        <w:spacing w:after="240"/>
      </w:pPr>
      <w:r>
        <w:t>SSB monitoring [4]</w:t>
      </w:r>
    </w:p>
    <w:p w14:paraId="5AD29484" w14:textId="34DA7028" w:rsidR="00160048" w:rsidRDefault="00066942" w:rsidP="00142BC5">
      <w:pPr>
        <w:spacing w:after="240"/>
        <w:rPr>
          <w:lang w:val="en-GB"/>
        </w:rPr>
      </w:pPr>
      <w:r>
        <w:rPr>
          <w:lang w:val="en-GB"/>
        </w:rPr>
        <w:t xml:space="preserve">In </w:t>
      </w:r>
      <w:proofErr w:type="gramStart"/>
      <w:r>
        <w:rPr>
          <w:lang w:val="en-GB"/>
        </w:rPr>
        <w:t>all of</w:t>
      </w:r>
      <w:proofErr w:type="gramEnd"/>
      <w:r>
        <w:rPr>
          <w:lang w:val="en-GB"/>
        </w:rPr>
        <w:t xml:space="preserve"> the above cases, the UE knows that it has prioritised one of the above procedures over WUS-PDCCH monitoring</w:t>
      </w:r>
      <w:r w:rsidR="00160048">
        <w:rPr>
          <w:lang w:val="en-GB"/>
        </w:rPr>
        <w:t xml:space="preserve">. </w:t>
      </w:r>
      <w:r w:rsidR="00A32179">
        <w:rPr>
          <w:lang w:val="en-GB"/>
        </w:rPr>
        <w:t xml:space="preserve">The state of the wake-up signalling within the </w:t>
      </w:r>
      <w:r w:rsidR="00A32179">
        <w:rPr>
          <w:color w:val="000000" w:themeColor="text1"/>
          <w:lang w:eastAsia="zh-CN"/>
        </w:rPr>
        <w:t>DCI with CRC scrambled by PS-RNTI</w:t>
      </w:r>
      <w:r w:rsidR="00A32179">
        <w:rPr>
          <w:lang w:val="en-GB"/>
        </w:rPr>
        <w:t xml:space="preserve"> </w:t>
      </w:r>
      <w:r w:rsidR="00A32179">
        <w:rPr>
          <w:lang w:val="en-GB"/>
        </w:rPr>
        <w:lastRenderedPageBreak/>
        <w:t>is a “known unknown”</w:t>
      </w:r>
      <w:r w:rsidR="00731A06">
        <w:rPr>
          <w:lang w:val="en-GB"/>
        </w:rPr>
        <w:t xml:space="preserve"> in these collision cases</w:t>
      </w:r>
      <w:r w:rsidR="00A32179">
        <w:rPr>
          <w:lang w:val="en-GB"/>
        </w:rPr>
        <w:t xml:space="preserve">. </w:t>
      </w:r>
      <w:r w:rsidR="00160048">
        <w:rPr>
          <w:lang w:val="en-GB"/>
        </w:rPr>
        <w:t>The UE should hence monitor the associated DRX ON duration, since it is otherwise unknown whether the UE should wake up at that DRX ON duration. Assuming the above procedures do not often overlap with the WUS-PDCCH monitoring occasion, any increased power consumption from unnecessarily monitoring the DRX ON duration should be minimal.</w:t>
      </w:r>
    </w:p>
    <w:p w14:paraId="57B3F794" w14:textId="1ED350A3" w:rsidR="00160048" w:rsidRPr="00160048" w:rsidRDefault="006B7D13" w:rsidP="00160048">
      <w:pPr>
        <w:rPr>
          <w:b/>
          <w:bCs/>
          <w:szCs w:val="20"/>
        </w:rPr>
      </w:pPr>
      <w:r>
        <w:rPr>
          <w:b/>
          <w:lang w:val="en-GB"/>
        </w:rPr>
        <w:t xml:space="preserve">Proposal 1: </w:t>
      </w:r>
      <w:r w:rsidR="00160048" w:rsidRPr="00160048">
        <w:rPr>
          <w:b/>
          <w:szCs w:val="20"/>
        </w:rPr>
        <w:t xml:space="preserve">UE follows legacy DRX operation to wake up and start the </w:t>
      </w:r>
      <w:proofErr w:type="spellStart"/>
      <w:r w:rsidR="00160048" w:rsidRPr="00160048">
        <w:rPr>
          <w:b/>
          <w:szCs w:val="20"/>
        </w:rPr>
        <w:t>OnDurationTimer</w:t>
      </w:r>
      <w:proofErr w:type="spellEnd"/>
      <w:r w:rsidR="00160048" w:rsidRPr="00160048">
        <w:rPr>
          <w:b/>
          <w:szCs w:val="20"/>
        </w:rPr>
        <w:t xml:space="preserve"> at the next DRX ON also for cases where t</w:t>
      </w:r>
      <w:r w:rsidR="00160048" w:rsidRPr="00160048">
        <w:rPr>
          <w:b/>
          <w:bCs/>
          <w:szCs w:val="20"/>
        </w:rPr>
        <w:t xml:space="preserve">he monitoring occasion of the </w:t>
      </w:r>
      <w:r w:rsidR="00160048" w:rsidRPr="00160048">
        <w:rPr>
          <w:b/>
          <w:lang w:eastAsia="zh-CN"/>
        </w:rPr>
        <w:t>DCI with CRC scrambled by PS-RNTI</w:t>
      </w:r>
      <w:r w:rsidR="00160048" w:rsidRPr="00160048">
        <w:rPr>
          <w:b/>
          <w:bCs/>
          <w:szCs w:val="20"/>
        </w:rPr>
        <w:t xml:space="preserve"> is not valid for the </w:t>
      </w:r>
      <w:proofErr w:type="gramStart"/>
      <w:r w:rsidR="00160048" w:rsidRPr="00160048">
        <w:rPr>
          <w:b/>
          <w:bCs/>
          <w:szCs w:val="20"/>
        </w:rPr>
        <w:t>UE,  (</w:t>
      </w:r>
      <w:proofErr w:type="gramEnd"/>
      <w:r w:rsidR="00160048" w:rsidRPr="00160048">
        <w:rPr>
          <w:b/>
          <w:bCs/>
          <w:szCs w:val="20"/>
        </w:rPr>
        <w:t>e.g., collision with other procedures).</w:t>
      </w:r>
    </w:p>
    <w:p w14:paraId="06E3A366" w14:textId="77777777" w:rsidR="00160048" w:rsidRPr="00770BD5" w:rsidRDefault="00160048" w:rsidP="00160048">
      <w:pPr>
        <w:rPr>
          <w:color w:val="0070C0"/>
          <w:szCs w:val="20"/>
        </w:rPr>
      </w:pPr>
    </w:p>
    <w:p w14:paraId="3A17D9E9" w14:textId="72C53617" w:rsidR="00160048" w:rsidRDefault="00160048" w:rsidP="00160048">
      <w:pPr>
        <w:pStyle w:val="Heading1"/>
        <w:rPr>
          <w:lang w:eastAsia="zh-CN"/>
        </w:rPr>
      </w:pPr>
      <w:r>
        <w:rPr>
          <w:lang w:eastAsia="zh-CN"/>
        </w:rPr>
        <w:t>Reliability of WUS-PDCCH</w:t>
      </w:r>
    </w:p>
    <w:p w14:paraId="400F8E9F" w14:textId="77777777" w:rsidR="00160048" w:rsidRDefault="00160048" w:rsidP="00160048">
      <w:pPr>
        <w:spacing w:after="240"/>
        <w:rPr>
          <w:lang w:val="en-GB"/>
        </w:rPr>
      </w:pPr>
      <w:r>
        <w:rPr>
          <w:lang w:val="en-GB"/>
        </w:rPr>
        <w:t>The following agreement was made in RAN1#98bis:</w:t>
      </w:r>
    </w:p>
    <w:p w14:paraId="0764C081" w14:textId="77777777" w:rsidR="00160048" w:rsidRPr="00160048" w:rsidRDefault="00160048" w:rsidP="00160048">
      <w:pPr>
        <w:rPr>
          <w:color w:val="0070C0"/>
          <w:szCs w:val="20"/>
        </w:rPr>
      </w:pPr>
      <w:r w:rsidRPr="00160048">
        <w:rPr>
          <w:color w:val="0070C0"/>
          <w:szCs w:val="20"/>
        </w:rPr>
        <w:t xml:space="preserve">If a DCI format 3_0 outside Active Time is not detected by a UE, “UE wakeup or not” is configured by the higher layer </w:t>
      </w:r>
      <w:proofErr w:type="spellStart"/>
      <w:r w:rsidRPr="00160048">
        <w:rPr>
          <w:color w:val="0070C0"/>
          <w:szCs w:val="20"/>
        </w:rPr>
        <w:t>signalling</w:t>
      </w:r>
      <w:proofErr w:type="spellEnd"/>
      <w:r w:rsidRPr="00160048">
        <w:rPr>
          <w:color w:val="0070C0"/>
          <w:szCs w:val="20"/>
        </w:rPr>
        <w:t xml:space="preserve"> to address this case</w:t>
      </w:r>
    </w:p>
    <w:p w14:paraId="3F39B682" w14:textId="77777777" w:rsidR="00160048" w:rsidRDefault="00160048" w:rsidP="00896203">
      <w:pPr>
        <w:numPr>
          <w:ilvl w:val="1"/>
          <w:numId w:val="9"/>
        </w:numPr>
        <w:autoSpaceDE/>
        <w:autoSpaceDN/>
        <w:adjustRightInd/>
        <w:snapToGrid/>
        <w:spacing w:after="0"/>
        <w:jc w:val="left"/>
        <w:rPr>
          <w:szCs w:val="20"/>
        </w:rPr>
      </w:pPr>
      <w:r w:rsidRPr="00160048">
        <w:rPr>
          <w:color w:val="0070C0"/>
          <w:szCs w:val="20"/>
        </w:rPr>
        <w:t>The default is “not wake up”</w:t>
      </w:r>
    </w:p>
    <w:p w14:paraId="6F8EA2DD" w14:textId="681C7031" w:rsidR="00066942" w:rsidRDefault="00066942" w:rsidP="00142BC5">
      <w:pPr>
        <w:spacing w:after="240"/>
      </w:pPr>
    </w:p>
    <w:p w14:paraId="1460D393" w14:textId="4B481C21" w:rsidR="0024099B" w:rsidRPr="0080381A" w:rsidRDefault="006B01A9" w:rsidP="006B01A9">
      <w:pPr>
        <w:spacing w:after="240"/>
        <w:rPr>
          <w:lang w:val="en-GB"/>
        </w:rPr>
      </w:pPr>
      <w:r>
        <w:t xml:space="preserve">Hence the UE can be configured to go to sleep (i.e. not wake up) if the </w:t>
      </w:r>
      <w:r w:rsidRPr="006B01A9">
        <w:t>DCI with CRC scrambled by PS-RNTI</w:t>
      </w:r>
      <w:r>
        <w:t xml:space="preserve"> is not detected by the UE. This functionality can lead to a robustness issue: </w:t>
      </w:r>
      <w:proofErr w:type="spellStart"/>
      <w:r>
        <w:t>i</w:t>
      </w:r>
      <w:r w:rsidR="0024099B">
        <w:rPr>
          <w:lang w:val="en-GB"/>
        </w:rPr>
        <w:t>f</w:t>
      </w:r>
      <w:proofErr w:type="spellEnd"/>
      <w:r w:rsidR="0024099B">
        <w:rPr>
          <w:lang w:val="en-GB"/>
        </w:rPr>
        <w:t xml:space="preserve"> there is a problem with reliability of the </w:t>
      </w:r>
      <w:r>
        <w:rPr>
          <w:lang w:val="en-GB"/>
        </w:rPr>
        <w:t>WUS</w:t>
      </w:r>
      <w:r w:rsidR="0024099B">
        <w:rPr>
          <w:lang w:val="en-GB"/>
        </w:rPr>
        <w:t xml:space="preserve">-PDCCH, the UE can be un-contactable by the </w:t>
      </w:r>
      <w:proofErr w:type="spellStart"/>
      <w:r w:rsidR="0024099B">
        <w:rPr>
          <w:lang w:val="en-GB"/>
        </w:rPr>
        <w:t>gNB</w:t>
      </w:r>
      <w:proofErr w:type="spellEnd"/>
      <w:r w:rsidR="0024099B">
        <w:rPr>
          <w:lang w:val="en-GB"/>
        </w:rPr>
        <w:t xml:space="preserve"> since i</w:t>
      </w:r>
      <w:r w:rsidR="00305186">
        <w:rPr>
          <w:lang w:val="en-GB"/>
        </w:rPr>
        <w:t>t</w:t>
      </w:r>
      <w:r w:rsidR="0024099B">
        <w:rPr>
          <w:lang w:val="en-GB"/>
        </w:rPr>
        <w:t xml:space="preserve"> will sleep during the DRX_ON durations.</w:t>
      </w:r>
    </w:p>
    <w:p w14:paraId="06A1CD05" w14:textId="49AEBFFC" w:rsidR="00642466" w:rsidRDefault="00642466" w:rsidP="00642466">
      <w:pPr>
        <w:spacing w:after="240"/>
        <w:rPr>
          <w:lang w:val="en-GB"/>
        </w:rPr>
      </w:pPr>
      <w:r>
        <w:rPr>
          <w:lang w:val="en-GB"/>
        </w:rPr>
        <w:t xml:space="preserve">In order to overcome the potential robustness issue, the UE should occasionally monitor the DRX_ON duration even when PS-PDCCH is not present. For example, the UE could be required to monitor every </w:t>
      </w:r>
      <w:proofErr w:type="spellStart"/>
      <w:proofErr w:type="gramStart"/>
      <w:r w:rsidRPr="00642466">
        <w:rPr>
          <w:i/>
          <w:lang w:val="en-GB"/>
        </w:rPr>
        <w:t>N</w:t>
      </w:r>
      <w:r>
        <w:rPr>
          <w:lang w:val="en-GB"/>
        </w:rPr>
        <w:t>’th</w:t>
      </w:r>
      <w:proofErr w:type="spellEnd"/>
      <w:r>
        <w:rPr>
          <w:lang w:val="en-GB"/>
        </w:rPr>
        <w:t xml:space="preserve">  DRX</w:t>
      </w:r>
      <w:proofErr w:type="gramEnd"/>
      <w:r>
        <w:rPr>
          <w:lang w:val="en-GB"/>
        </w:rPr>
        <w:t xml:space="preserve">_ON duration. In this case, the UE can be contacted even when there is an issue with PS-PDCCH reliability: the </w:t>
      </w:r>
      <w:proofErr w:type="spellStart"/>
      <w:r>
        <w:rPr>
          <w:lang w:val="en-GB"/>
        </w:rPr>
        <w:t>gNB</w:t>
      </w:r>
      <w:proofErr w:type="spellEnd"/>
      <w:r>
        <w:rPr>
          <w:lang w:val="en-GB"/>
        </w:rPr>
        <w:t xml:space="preserve"> would contact the UE during the </w:t>
      </w:r>
      <w:proofErr w:type="spellStart"/>
      <w:r w:rsidRPr="00642466">
        <w:rPr>
          <w:i/>
          <w:lang w:val="en-GB"/>
        </w:rPr>
        <w:t>N</w:t>
      </w:r>
      <w:r>
        <w:rPr>
          <w:lang w:val="en-GB"/>
        </w:rPr>
        <w:t>’th</w:t>
      </w:r>
      <w:proofErr w:type="spellEnd"/>
      <w:r>
        <w:rPr>
          <w:lang w:val="en-GB"/>
        </w:rPr>
        <w:t xml:space="preserve"> DRX_ON duration.</w:t>
      </w:r>
      <w:r w:rsidR="00E40973" w:rsidRPr="00E40973">
        <w:rPr>
          <w:lang w:val="en-GB"/>
        </w:rPr>
        <w:t xml:space="preserve"> </w:t>
      </w:r>
      <w:r w:rsidR="00E40973">
        <w:rPr>
          <w:lang w:val="en-GB"/>
        </w:rPr>
        <w:t xml:space="preserve">This provides a fallback mechanism for the </w:t>
      </w:r>
      <w:proofErr w:type="spellStart"/>
      <w:r w:rsidR="00E40973">
        <w:rPr>
          <w:lang w:val="en-GB"/>
        </w:rPr>
        <w:t>gNodeB</w:t>
      </w:r>
      <w:proofErr w:type="spellEnd"/>
      <w:r w:rsidR="00E40973">
        <w:rPr>
          <w:lang w:val="en-GB"/>
        </w:rPr>
        <w:t xml:space="preserve"> to contact the UE.</w:t>
      </w:r>
    </w:p>
    <w:p w14:paraId="560A8E1F" w14:textId="4250DC30" w:rsidR="00E40973" w:rsidRDefault="006B7D13" w:rsidP="00E40973">
      <w:pPr>
        <w:rPr>
          <w:lang w:eastAsia="zh-CN"/>
        </w:rPr>
      </w:pPr>
      <w:r>
        <w:rPr>
          <w:b/>
          <w:lang w:eastAsia="zh-CN"/>
        </w:rPr>
        <w:t xml:space="preserve">Proposal 2: </w:t>
      </w:r>
      <w:r w:rsidR="00E40973" w:rsidRPr="006B7D13">
        <w:rPr>
          <w:b/>
          <w:lang w:eastAsia="zh-CN"/>
        </w:rPr>
        <w:t>For</w:t>
      </w:r>
      <w:r w:rsidR="00E40973">
        <w:rPr>
          <w:b/>
          <w:lang w:eastAsia="zh-CN"/>
        </w:rPr>
        <w:t xml:space="preserve"> robustness purposes, the UE monitors every </w:t>
      </w:r>
      <w:proofErr w:type="spellStart"/>
      <w:r w:rsidR="00E40973">
        <w:rPr>
          <w:b/>
          <w:lang w:eastAsia="zh-CN"/>
        </w:rPr>
        <w:t>N’th</w:t>
      </w:r>
      <w:proofErr w:type="spellEnd"/>
      <w:r w:rsidR="00E40973">
        <w:rPr>
          <w:b/>
          <w:lang w:eastAsia="zh-CN"/>
        </w:rPr>
        <w:t xml:space="preserve"> DRX_ON duration regardless of the presence or absence of a </w:t>
      </w:r>
      <w:r w:rsidR="00A32179" w:rsidRPr="00A32179">
        <w:rPr>
          <w:b/>
          <w:lang w:eastAsia="zh-CN"/>
        </w:rPr>
        <w:t>DCI with CRC scrambled by PS-RNTI</w:t>
      </w:r>
      <w:r w:rsidR="00E40973" w:rsidRPr="0069005D">
        <w:rPr>
          <w:b/>
          <w:lang w:eastAsia="zh-CN"/>
        </w:rPr>
        <w:t>.</w:t>
      </w:r>
      <w:r w:rsidR="00E40973">
        <w:rPr>
          <w:lang w:eastAsia="zh-CN"/>
        </w:rPr>
        <w:t xml:space="preserve"> </w:t>
      </w:r>
    </w:p>
    <w:p w14:paraId="1DA1C39D" w14:textId="0630D375" w:rsidR="00422F34" w:rsidRDefault="00422F34" w:rsidP="00BE0768">
      <w:pPr>
        <w:pStyle w:val="ListParagraph"/>
        <w:spacing w:after="120"/>
        <w:ind w:left="0"/>
        <w:rPr>
          <w:rFonts w:ascii="Times New Roman" w:eastAsia="MS Mincho" w:hAnsi="Times New Roman" w:cs="Times New Roman"/>
          <w:b/>
          <w:color w:val="000000" w:themeColor="text1"/>
          <w:sz w:val="22"/>
          <w:szCs w:val="22"/>
          <w:lang w:eastAsia="ja-JP"/>
        </w:rPr>
      </w:pPr>
    </w:p>
    <w:p w14:paraId="6AAB4C45" w14:textId="2480649B" w:rsidR="006B01A9" w:rsidRDefault="006B01A9" w:rsidP="006B01A9">
      <w:pPr>
        <w:pStyle w:val="Heading1"/>
        <w:rPr>
          <w:lang w:eastAsia="zh-CN"/>
        </w:rPr>
      </w:pPr>
      <w:r>
        <w:rPr>
          <w:lang w:eastAsia="zh-CN"/>
        </w:rPr>
        <w:t>WUS controlling short DRX</w:t>
      </w:r>
    </w:p>
    <w:p w14:paraId="4899E8A1" w14:textId="2B7F1B8D" w:rsidR="006B01A9" w:rsidRDefault="006B01A9" w:rsidP="006B01A9">
      <w:pPr>
        <w:rPr>
          <w:lang w:eastAsia="zh-CN"/>
        </w:rPr>
      </w:pPr>
      <w:r>
        <w:rPr>
          <w:lang w:eastAsia="zh-CN"/>
        </w:rPr>
        <w:t>In RAN1#98bis Chongqing, the following agreement was reached:</w:t>
      </w:r>
    </w:p>
    <w:p w14:paraId="48988965" w14:textId="77777777" w:rsidR="006B01A9" w:rsidRPr="006B01A9" w:rsidRDefault="006B01A9" w:rsidP="00896203">
      <w:pPr>
        <w:numPr>
          <w:ilvl w:val="0"/>
          <w:numId w:val="6"/>
        </w:numPr>
        <w:autoSpaceDE/>
        <w:autoSpaceDN/>
        <w:adjustRightInd/>
        <w:snapToGrid/>
        <w:spacing w:after="0"/>
        <w:jc w:val="left"/>
        <w:rPr>
          <w:color w:val="0070C0"/>
          <w:szCs w:val="20"/>
        </w:rPr>
      </w:pPr>
      <w:r w:rsidRPr="006B01A9">
        <w:rPr>
          <w:color w:val="0070C0"/>
          <w:szCs w:val="20"/>
        </w:rPr>
        <w:t xml:space="preserve">The </w:t>
      </w:r>
      <w:r w:rsidRPr="006B01A9">
        <w:rPr>
          <w:bCs/>
          <w:color w:val="0070C0"/>
          <w:szCs w:val="20"/>
        </w:rPr>
        <w:t>PDCCH-based power saving signal/channel can be configured for long DRX for a UE</w:t>
      </w:r>
    </w:p>
    <w:p w14:paraId="1EDBD131" w14:textId="77777777" w:rsidR="006B01A9" w:rsidRPr="006B01A9" w:rsidRDefault="006B01A9" w:rsidP="00896203">
      <w:pPr>
        <w:numPr>
          <w:ilvl w:val="1"/>
          <w:numId w:val="6"/>
        </w:numPr>
        <w:autoSpaceDE/>
        <w:autoSpaceDN/>
        <w:adjustRightInd/>
        <w:snapToGrid/>
        <w:spacing w:after="0"/>
        <w:jc w:val="left"/>
        <w:rPr>
          <w:color w:val="0070C0"/>
          <w:szCs w:val="20"/>
        </w:rPr>
      </w:pPr>
      <w:r w:rsidRPr="006B01A9">
        <w:rPr>
          <w:bCs/>
          <w:color w:val="0070C0"/>
          <w:szCs w:val="20"/>
        </w:rPr>
        <w:t>(</w:t>
      </w:r>
      <w:r w:rsidRPr="006B01A9">
        <w:rPr>
          <w:bCs/>
          <w:color w:val="0070C0"/>
          <w:szCs w:val="20"/>
          <w:highlight w:val="darkYellow"/>
        </w:rPr>
        <w:t>Working assumption</w:t>
      </w:r>
      <w:r w:rsidRPr="006B01A9">
        <w:rPr>
          <w:bCs/>
          <w:color w:val="0070C0"/>
          <w:szCs w:val="20"/>
        </w:rPr>
        <w:t>) If there is also short DRX cycle configured for the UE, the PDCCH-based power saving signal/channel is not applicable for the short DRX cycle</w:t>
      </w:r>
    </w:p>
    <w:p w14:paraId="2CCD36A2" w14:textId="3123E1C1" w:rsidR="006B01A9" w:rsidRPr="00EF674F" w:rsidRDefault="006B01A9" w:rsidP="006B01A9">
      <w:pPr>
        <w:pStyle w:val="ListParagraph"/>
        <w:jc w:val="left"/>
        <w:rPr>
          <w:rFonts w:ascii="Times New Roman" w:hAnsi="Times New Roman"/>
          <w:color w:val="0070C0"/>
          <w:szCs w:val="20"/>
          <w:highlight w:val="yellow"/>
        </w:rPr>
      </w:pPr>
    </w:p>
    <w:p w14:paraId="57B5BB3E" w14:textId="77777777" w:rsidR="006B01A9" w:rsidRDefault="006B01A9" w:rsidP="006B01A9">
      <w:pPr>
        <w:rPr>
          <w:lang w:eastAsia="zh-CN"/>
        </w:rPr>
      </w:pPr>
    </w:p>
    <w:p w14:paraId="71DD23EB" w14:textId="77777777" w:rsidR="006B01A9" w:rsidRDefault="006B01A9" w:rsidP="006B01A9">
      <w:pPr>
        <w:rPr>
          <w:lang w:eastAsia="zh-CN"/>
        </w:rPr>
      </w:pPr>
      <w:r>
        <w:rPr>
          <w:lang w:eastAsia="zh-CN"/>
        </w:rPr>
        <w:t>This section discusses whether the short DRX functionality should be controlled by a wake-up signal carried by PS-PDCCH.</w:t>
      </w:r>
    </w:p>
    <w:p w14:paraId="4BB7EBE0" w14:textId="326C54DB" w:rsidR="006B01A9" w:rsidRDefault="006B01A9" w:rsidP="006B01A9">
      <w:pPr>
        <w:rPr>
          <w:lang w:eastAsia="zh-CN"/>
        </w:rPr>
      </w:pPr>
      <w:r>
        <w:rPr>
          <w:lang w:eastAsia="zh-CN"/>
        </w:rPr>
        <w:t>Traffic models such as HTTP have bursts of data that follow an initial download of data (e.g. the initial download is associated with an HTML main page and the following bursts of data are associated with embedded objects</w:t>
      </w:r>
      <w:r w:rsidRPr="002128E3">
        <w:rPr>
          <w:lang w:eastAsia="zh-CN"/>
        </w:rPr>
        <w:t>) [1,</w:t>
      </w:r>
      <w:r>
        <w:rPr>
          <w:lang w:eastAsia="zh-CN"/>
        </w:rPr>
        <w:t xml:space="preserve">2]. Short DRX functionality allows the UE to power-efficiently monitor for these follow-on bursts of data. Release-15 power saving functionality associated with </w:t>
      </w:r>
      <w:proofErr w:type="spellStart"/>
      <w:r>
        <w:rPr>
          <w:lang w:eastAsia="zh-CN"/>
        </w:rPr>
        <w:t>bursty</w:t>
      </w:r>
      <w:proofErr w:type="spellEnd"/>
      <w:r>
        <w:rPr>
          <w:lang w:eastAsia="zh-CN"/>
        </w:rPr>
        <w:t xml:space="preserve"> data traffic is shown in </w:t>
      </w:r>
      <w:r>
        <w:rPr>
          <w:lang w:eastAsia="zh-CN"/>
        </w:rPr>
        <w:fldChar w:fldCharType="begin"/>
      </w:r>
      <w:r>
        <w:rPr>
          <w:lang w:eastAsia="zh-CN"/>
        </w:rPr>
        <w:instrText xml:space="preserve"> REF _Ref20927955 \h </w:instrText>
      </w:r>
      <w:r>
        <w:rPr>
          <w:lang w:eastAsia="zh-CN"/>
        </w:rPr>
      </w:r>
      <w:r>
        <w:rPr>
          <w:lang w:eastAsia="zh-CN"/>
        </w:rPr>
        <w:fldChar w:fldCharType="separate"/>
      </w:r>
      <w:r w:rsidR="00FD5E85">
        <w:t xml:space="preserve">Figure </w:t>
      </w:r>
      <w:r w:rsidR="00FD5E85">
        <w:rPr>
          <w:noProof/>
        </w:rPr>
        <w:t>1</w:t>
      </w:r>
      <w:r>
        <w:rPr>
          <w:lang w:eastAsia="zh-CN"/>
        </w:rPr>
        <w:fldChar w:fldCharType="end"/>
      </w:r>
      <w:r>
        <w:rPr>
          <w:lang w:eastAsia="zh-CN"/>
        </w:rPr>
        <w:t xml:space="preserve">. The figure shows the </w:t>
      </w:r>
      <w:proofErr w:type="spellStart"/>
      <w:r>
        <w:rPr>
          <w:lang w:eastAsia="zh-CN"/>
        </w:rPr>
        <w:t>bursty</w:t>
      </w:r>
      <w:proofErr w:type="spellEnd"/>
      <w:r>
        <w:rPr>
          <w:lang w:eastAsia="zh-CN"/>
        </w:rPr>
        <w:t xml:space="preserve"> data consisting of main page and embedded objects, where the traffic bursts are separated by reading times. At the start of a long DRX DRX_ON duration, the main page can be delivered to the UE. Following this main page delivery, the inactivity timer and short DRX cycle operate in order to save power while the embedded objects are delivered. If there is no traffic burst (e.g. during the second DRX_ON period shown in the figure), the UE wakes up for the long DRX_ON duration and then goes back to sleep. </w:t>
      </w:r>
    </w:p>
    <w:p w14:paraId="69E0D3CD" w14:textId="77777777" w:rsidR="006B01A9" w:rsidRDefault="006B01A9" w:rsidP="006B01A9">
      <w:pPr>
        <w:rPr>
          <w:lang w:eastAsia="zh-CN"/>
        </w:rPr>
      </w:pPr>
      <w:r>
        <w:rPr>
          <w:noProof/>
          <w:lang w:eastAsia="zh-CN"/>
        </w:rPr>
        <w:lastRenderedPageBreak/>
        <w:drawing>
          <wp:inline distT="0" distB="0" distL="0" distR="0" wp14:anchorId="0F9A2C41" wp14:editId="28A07EA0">
            <wp:extent cx="5916295" cy="2050706"/>
            <wp:effectExtent l="0" t="0" r="825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050706"/>
                    </a:xfrm>
                    <a:prstGeom prst="rect">
                      <a:avLst/>
                    </a:prstGeom>
                    <a:noFill/>
                  </pic:spPr>
                </pic:pic>
              </a:graphicData>
            </a:graphic>
          </wp:inline>
        </w:drawing>
      </w:r>
    </w:p>
    <w:p w14:paraId="712A6119" w14:textId="0492D9C4" w:rsidR="006B01A9" w:rsidRDefault="006B01A9" w:rsidP="006B01A9">
      <w:pPr>
        <w:pStyle w:val="Caption"/>
        <w:jc w:val="center"/>
        <w:rPr>
          <w:lang w:eastAsia="zh-CN"/>
        </w:rPr>
      </w:pPr>
      <w:bookmarkStart w:id="2" w:name="_Ref20927955"/>
      <w:r>
        <w:t xml:space="preserve">Figure </w:t>
      </w:r>
      <w:r>
        <w:fldChar w:fldCharType="begin"/>
      </w:r>
      <w:r>
        <w:instrText xml:space="preserve"> SEQ Figure \* ARABIC </w:instrText>
      </w:r>
      <w:r>
        <w:fldChar w:fldCharType="separate"/>
      </w:r>
      <w:r w:rsidR="00FD5E85">
        <w:rPr>
          <w:noProof/>
        </w:rPr>
        <w:t>1</w:t>
      </w:r>
      <w:r>
        <w:fldChar w:fldCharType="end"/>
      </w:r>
      <w:bookmarkEnd w:id="2"/>
      <w:r>
        <w:t xml:space="preserve"> – Rel-15 power saving functionality for </w:t>
      </w:r>
      <w:proofErr w:type="spellStart"/>
      <w:r>
        <w:t>bursty</w:t>
      </w:r>
      <w:proofErr w:type="spellEnd"/>
      <w:r>
        <w:t xml:space="preserve"> data</w:t>
      </w:r>
    </w:p>
    <w:p w14:paraId="01DBDF11" w14:textId="2B24E4F2" w:rsidR="006B01A9" w:rsidRDefault="006B01A9" w:rsidP="006B01A9">
      <w:pPr>
        <w:rPr>
          <w:lang w:eastAsia="zh-CN"/>
        </w:rPr>
      </w:pPr>
      <w:r>
        <w:rPr>
          <w:lang w:eastAsia="zh-CN"/>
        </w:rPr>
        <w:t xml:space="preserve">We think that the main power saving benefit comes from the UE being able to sleep during periods when there is no traffic activity, as controlled by the long DRX cycle. Once there has been activity for an HTTP-like application (e.g. an HTML main page has been downloaded), it is likely that there will be following bursts of data (e.g. associated with the embedded objects), where power saving is controlled by short DRX. Given that there are </w:t>
      </w:r>
      <w:r w:rsidRPr="005A6CD0">
        <w:rPr>
          <w:u w:val="single"/>
          <w:lang w:eastAsia="zh-CN"/>
        </w:rPr>
        <w:t>likely</w:t>
      </w:r>
      <w:r>
        <w:rPr>
          <w:lang w:eastAsia="zh-CN"/>
        </w:rPr>
        <w:t xml:space="preserve"> to be following bursts of data, there is little point in the UE monitoring a power saving signal to control the short DRX functionality: the UE would spend extra power monitoring the power saving signal and the power saving signal would be likely to wake the UE up anyway. Wake-up signaling functionality associated with </w:t>
      </w:r>
      <w:proofErr w:type="spellStart"/>
      <w:r>
        <w:rPr>
          <w:lang w:eastAsia="zh-CN"/>
        </w:rPr>
        <w:t>bursty</w:t>
      </w:r>
      <w:proofErr w:type="spellEnd"/>
      <w:r>
        <w:rPr>
          <w:lang w:eastAsia="zh-CN"/>
        </w:rPr>
        <w:t xml:space="preserve"> traffic is illustrated in </w:t>
      </w:r>
      <w:r>
        <w:rPr>
          <w:lang w:eastAsia="zh-CN"/>
        </w:rPr>
        <w:fldChar w:fldCharType="begin"/>
      </w:r>
      <w:r>
        <w:rPr>
          <w:lang w:eastAsia="zh-CN"/>
        </w:rPr>
        <w:instrText xml:space="preserve"> REF _Ref20929080 \h </w:instrText>
      </w:r>
      <w:r>
        <w:rPr>
          <w:lang w:eastAsia="zh-CN"/>
        </w:rPr>
      </w:r>
      <w:r>
        <w:rPr>
          <w:lang w:eastAsia="zh-CN"/>
        </w:rPr>
        <w:fldChar w:fldCharType="separate"/>
      </w:r>
      <w:r w:rsidR="00FD5E85">
        <w:t xml:space="preserve">Figure </w:t>
      </w:r>
      <w:r w:rsidR="00FD5E85">
        <w:rPr>
          <w:noProof/>
        </w:rPr>
        <w:t>2</w:t>
      </w:r>
      <w:r>
        <w:rPr>
          <w:lang w:eastAsia="zh-CN"/>
        </w:rPr>
        <w:fldChar w:fldCharType="end"/>
      </w:r>
      <w:r>
        <w:rPr>
          <w:lang w:eastAsia="zh-CN"/>
        </w:rPr>
        <w:t>. The figure shows that when the WUS (carried by a PS-PDCCH) wakes the UE up for the long DRX DRX_ON duration, it effectively wakes the UE up for traffic bursts.</w:t>
      </w:r>
    </w:p>
    <w:p w14:paraId="6B0940B3" w14:textId="77777777" w:rsidR="006B01A9" w:rsidRDefault="006B01A9" w:rsidP="006B01A9">
      <w:pPr>
        <w:rPr>
          <w:lang w:eastAsia="zh-CN"/>
        </w:rPr>
      </w:pPr>
    </w:p>
    <w:p w14:paraId="5D0415B4" w14:textId="77777777" w:rsidR="006B01A9" w:rsidRDefault="006B01A9" w:rsidP="006B01A9">
      <w:pPr>
        <w:rPr>
          <w:lang w:eastAsia="zh-CN"/>
        </w:rPr>
      </w:pPr>
      <w:r>
        <w:rPr>
          <w:noProof/>
          <w:lang w:eastAsia="zh-CN"/>
        </w:rPr>
        <w:drawing>
          <wp:inline distT="0" distB="0" distL="0" distR="0" wp14:anchorId="30267EC4" wp14:editId="4FD9F959">
            <wp:extent cx="5989340" cy="225278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2454" cy="2272766"/>
                    </a:xfrm>
                    <a:prstGeom prst="rect">
                      <a:avLst/>
                    </a:prstGeom>
                    <a:noFill/>
                  </pic:spPr>
                </pic:pic>
              </a:graphicData>
            </a:graphic>
          </wp:inline>
        </w:drawing>
      </w:r>
    </w:p>
    <w:p w14:paraId="00C182EB" w14:textId="490D2131" w:rsidR="006B01A9" w:rsidRDefault="006B01A9" w:rsidP="006B01A9">
      <w:pPr>
        <w:pStyle w:val="Caption"/>
        <w:jc w:val="center"/>
        <w:rPr>
          <w:lang w:eastAsia="zh-CN"/>
        </w:rPr>
      </w:pPr>
      <w:bookmarkStart w:id="3" w:name="_Ref20929080"/>
      <w:r>
        <w:t xml:space="preserve">Figure </w:t>
      </w:r>
      <w:r>
        <w:fldChar w:fldCharType="begin"/>
      </w:r>
      <w:r>
        <w:instrText xml:space="preserve"> SEQ Figure \* ARABIC </w:instrText>
      </w:r>
      <w:r>
        <w:fldChar w:fldCharType="separate"/>
      </w:r>
      <w:r w:rsidR="00FD5E85">
        <w:rPr>
          <w:noProof/>
        </w:rPr>
        <w:t>2</w:t>
      </w:r>
      <w:r>
        <w:fldChar w:fldCharType="end"/>
      </w:r>
      <w:bookmarkEnd w:id="3"/>
      <w:r>
        <w:t xml:space="preserve"> – Rel-16 power saving for </w:t>
      </w:r>
      <w:proofErr w:type="spellStart"/>
      <w:r>
        <w:t>bursty</w:t>
      </w:r>
      <w:proofErr w:type="spellEnd"/>
      <w:r>
        <w:t xml:space="preserve"> data where WUS (PS-PDCCH) relates only to long DRX</w:t>
      </w:r>
    </w:p>
    <w:p w14:paraId="1AC833C3" w14:textId="77777777" w:rsidR="006B01A9" w:rsidRDefault="006B01A9" w:rsidP="006B01A9">
      <w:pPr>
        <w:rPr>
          <w:lang w:eastAsia="zh-CN"/>
        </w:rPr>
      </w:pPr>
    </w:p>
    <w:p w14:paraId="0D7670C6" w14:textId="77777777" w:rsidR="006B01A9" w:rsidRDefault="006B01A9" w:rsidP="006B01A9">
      <w:pPr>
        <w:rPr>
          <w:lang w:eastAsia="zh-CN"/>
        </w:rPr>
      </w:pPr>
      <w:r>
        <w:rPr>
          <w:lang w:eastAsia="zh-CN"/>
        </w:rPr>
        <w:t>Monitoring a power saving signal relative to short DRX is likely to be complicated to specify and implement. Whereas the timing of the DRX_ON duration for long DRX is regular, the timing for short DRX is dependent on previous traffic activity (the timing of previous traffic and the operation of inactivity timers). Hence the location of a power saving signal relative to the DRX_ON duration for short DRX is going to be problematic (e.g. if there is a fixed offset of the PS-PDCCH relative to DRX_ON, it must be possible to assign that PS-PDCCH in any slot since the DRX_ON duration with short DRX can start in any slot).</w:t>
      </w:r>
    </w:p>
    <w:p w14:paraId="13D10C00" w14:textId="2A0BAA78" w:rsidR="006B01A9" w:rsidRDefault="006B01A9" w:rsidP="006B01A9">
      <w:pPr>
        <w:rPr>
          <w:lang w:eastAsia="zh-CN"/>
        </w:rPr>
      </w:pPr>
      <w:r w:rsidRPr="00A17E57">
        <w:rPr>
          <w:b/>
          <w:lang w:eastAsia="zh-CN"/>
        </w:rPr>
        <w:t xml:space="preserve">Proposal </w:t>
      </w:r>
      <w:r w:rsidR="00FD5E85" w:rsidRPr="00A17E57">
        <w:rPr>
          <w:b/>
          <w:lang w:eastAsia="zh-CN"/>
        </w:rPr>
        <w:t>3</w:t>
      </w:r>
      <w:r w:rsidRPr="00A17E57">
        <w:rPr>
          <w:b/>
          <w:lang w:eastAsia="zh-CN"/>
        </w:rPr>
        <w:t>: Confirm</w:t>
      </w:r>
      <w:r>
        <w:rPr>
          <w:b/>
          <w:lang w:eastAsia="zh-CN"/>
        </w:rPr>
        <w:t xml:space="preserve"> the following working assumption: </w:t>
      </w:r>
      <w:r w:rsidRPr="006B01A9">
        <w:rPr>
          <w:b/>
          <w:i/>
          <w:lang w:eastAsia="zh-CN"/>
        </w:rPr>
        <w:t>If there is also short DRX cycle configured for the UE, the PDCCH-based power saving signal/channel is not applicable for the short DRX cycle</w:t>
      </w:r>
      <w:r>
        <w:rPr>
          <w:lang w:eastAsia="zh-CN"/>
        </w:rPr>
        <w:t xml:space="preserve"> </w:t>
      </w:r>
    </w:p>
    <w:p w14:paraId="55C61056" w14:textId="77777777" w:rsidR="006B01A9" w:rsidRDefault="006B01A9" w:rsidP="006B01A9">
      <w:pPr>
        <w:rPr>
          <w:lang w:eastAsia="zh-CN"/>
        </w:rPr>
      </w:pPr>
    </w:p>
    <w:p w14:paraId="2A6D9B82" w14:textId="77777777" w:rsidR="006B01A9" w:rsidRDefault="006B01A9" w:rsidP="006B01A9">
      <w:pPr>
        <w:rPr>
          <w:lang w:eastAsia="zh-CN"/>
        </w:rPr>
      </w:pPr>
      <w:r>
        <w:rPr>
          <w:lang w:eastAsia="zh-CN"/>
        </w:rPr>
        <w:t xml:space="preserve">Functionality related to UE power saving subsequent to the basic long DRX DRX_ON duration can be considered in Rel-17. </w:t>
      </w:r>
    </w:p>
    <w:p w14:paraId="49F3875E" w14:textId="77777777" w:rsidR="006B01A9" w:rsidRDefault="006B01A9" w:rsidP="006B01A9">
      <w:pPr>
        <w:rPr>
          <w:lang w:eastAsia="zh-CN"/>
        </w:rPr>
      </w:pPr>
      <w:r>
        <w:rPr>
          <w:lang w:eastAsia="zh-CN"/>
        </w:rPr>
        <w:t>While it has been considered that applying a WUS in the short DRX cycle will not lead to significant additional power saving and would lead to a complicated timing relationship between the PS-PDCCH and the short DRX DRX_ON durations, power saving in short DRX could be improved by implicitly adapting the short DRX functionality, for example by increasing the time between short DRX DRX_ON durations as time extends without traffic.</w:t>
      </w:r>
    </w:p>
    <w:p w14:paraId="1E9D0362" w14:textId="77777777" w:rsidR="006B01A9" w:rsidRDefault="006B01A9" w:rsidP="006B01A9">
      <w:pPr>
        <w:rPr>
          <w:lang w:eastAsia="zh-CN"/>
        </w:rPr>
      </w:pPr>
      <w:r>
        <w:rPr>
          <w:lang w:eastAsia="zh-CN"/>
        </w:rPr>
        <w:t xml:space="preserve">Additionally, it is observed that a typical UE will operate with different applications running at the same time. Whereas some applications will exhibit an HTTP-like </w:t>
      </w:r>
      <w:proofErr w:type="spellStart"/>
      <w:r>
        <w:rPr>
          <w:lang w:eastAsia="zh-CN"/>
        </w:rPr>
        <w:t>bursty</w:t>
      </w:r>
      <w:proofErr w:type="spellEnd"/>
      <w:r>
        <w:rPr>
          <w:lang w:eastAsia="zh-CN"/>
        </w:rPr>
        <w:t xml:space="preserve"> traffic model (with follow-on embedded objects), another application might operate with a more FTP-like traffic model (a single large burst of data, potentially followed by an application layer ACK). It would thus be helpful to dynamically configure the DRX configuration during DRX_ON operation. For example, when the system (either </w:t>
      </w:r>
      <w:proofErr w:type="spellStart"/>
      <w:r>
        <w:rPr>
          <w:lang w:eastAsia="zh-CN"/>
        </w:rPr>
        <w:t>gNodeB</w:t>
      </w:r>
      <w:proofErr w:type="spellEnd"/>
      <w:r>
        <w:rPr>
          <w:lang w:eastAsia="zh-CN"/>
        </w:rPr>
        <w:t xml:space="preserve"> or UE) knows that the traffic burst is associated with HTTP traffic, the DRX configuration can be dynamically configured to apply a short DRX cycle (in the expectation of transmission of embedded objects) and when the traffic burst is associated with FTP traffic, the DRX_ON duration can be terminated (on the understanding that the FTP traffic would be associated with download of a single large burst of data).  </w:t>
      </w:r>
    </w:p>
    <w:p w14:paraId="08977F1A" w14:textId="7C01CBD9" w:rsidR="006B01A9" w:rsidRDefault="006B01A9" w:rsidP="006B01A9">
      <w:pPr>
        <w:rPr>
          <w:lang w:eastAsia="zh-CN"/>
        </w:rPr>
      </w:pPr>
      <w:r>
        <w:rPr>
          <w:lang w:eastAsia="zh-CN"/>
        </w:rPr>
        <w:t xml:space="preserve">Dynamic DRX configuration functionality is shown in </w:t>
      </w:r>
      <w:r>
        <w:rPr>
          <w:lang w:eastAsia="zh-CN"/>
        </w:rPr>
        <w:fldChar w:fldCharType="begin"/>
      </w:r>
      <w:r>
        <w:rPr>
          <w:lang w:eastAsia="zh-CN"/>
        </w:rPr>
        <w:instrText xml:space="preserve"> REF _Ref21125465 \h </w:instrText>
      </w:r>
      <w:r>
        <w:rPr>
          <w:lang w:eastAsia="zh-CN"/>
        </w:rPr>
      </w:r>
      <w:r>
        <w:rPr>
          <w:lang w:eastAsia="zh-CN"/>
        </w:rPr>
        <w:fldChar w:fldCharType="separate"/>
      </w:r>
      <w:r w:rsidR="00FD5E85">
        <w:t xml:space="preserve">Figure </w:t>
      </w:r>
      <w:r w:rsidR="00FD5E85">
        <w:rPr>
          <w:noProof/>
        </w:rPr>
        <w:t>3</w:t>
      </w:r>
      <w:r>
        <w:rPr>
          <w:lang w:eastAsia="zh-CN"/>
        </w:rPr>
        <w:fldChar w:fldCharType="end"/>
      </w:r>
      <w:r>
        <w:rPr>
          <w:lang w:eastAsia="zh-CN"/>
        </w:rPr>
        <w:t xml:space="preserve">, where the figure shows that for HTTP traffic, since embedded objects are expected after a main page, the dynamic DRX configuration signals the UE to enter a short DRX phase following the initial DRX_ON duration. For FTP traffic, no embedded objects are expected after the single large FTP file is transmitted and the dynamic DRX configuration signals that the UE can go to sleep. </w:t>
      </w:r>
    </w:p>
    <w:p w14:paraId="36F3BA46" w14:textId="77777777" w:rsidR="006B01A9" w:rsidRDefault="006B01A9" w:rsidP="006B01A9">
      <w:pPr>
        <w:rPr>
          <w:lang w:eastAsia="zh-CN"/>
        </w:rPr>
      </w:pPr>
    </w:p>
    <w:p w14:paraId="3F3DE140" w14:textId="77777777" w:rsidR="006B01A9" w:rsidRDefault="006B01A9" w:rsidP="006B01A9">
      <w:pPr>
        <w:rPr>
          <w:lang w:eastAsia="zh-CN"/>
        </w:rPr>
      </w:pPr>
      <w:r>
        <w:rPr>
          <w:noProof/>
          <w:lang w:eastAsia="zh-CN"/>
        </w:rPr>
        <w:drawing>
          <wp:inline distT="0" distB="0" distL="0" distR="0" wp14:anchorId="783FA47E" wp14:editId="3C967BD2">
            <wp:extent cx="6012180" cy="2485887"/>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38489" cy="2496765"/>
                    </a:xfrm>
                    <a:prstGeom prst="rect">
                      <a:avLst/>
                    </a:prstGeom>
                    <a:noFill/>
                  </pic:spPr>
                </pic:pic>
              </a:graphicData>
            </a:graphic>
          </wp:inline>
        </w:drawing>
      </w:r>
    </w:p>
    <w:p w14:paraId="43F73B94" w14:textId="0187760A" w:rsidR="006B01A9" w:rsidRDefault="006B01A9" w:rsidP="006B01A9">
      <w:pPr>
        <w:pStyle w:val="Caption"/>
        <w:jc w:val="center"/>
        <w:rPr>
          <w:lang w:eastAsia="zh-CN"/>
        </w:rPr>
      </w:pPr>
      <w:bookmarkStart w:id="4" w:name="_Ref21125465"/>
      <w:r>
        <w:t xml:space="preserve">Figure </w:t>
      </w:r>
      <w:r>
        <w:fldChar w:fldCharType="begin"/>
      </w:r>
      <w:r>
        <w:instrText xml:space="preserve"> SEQ Figure \* ARABIC </w:instrText>
      </w:r>
      <w:r>
        <w:fldChar w:fldCharType="separate"/>
      </w:r>
      <w:r w:rsidR="00FD5E85">
        <w:rPr>
          <w:noProof/>
        </w:rPr>
        <w:t>3</w:t>
      </w:r>
      <w:r>
        <w:fldChar w:fldCharType="end"/>
      </w:r>
      <w:bookmarkEnd w:id="4"/>
      <w:r>
        <w:t xml:space="preserve"> – Operation of dynamic DRX configuration for HTTP and FTP traffic</w:t>
      </w:r>
    </w:p>
    <w:p w14:paraId="7EB562BF" w14:textId="77777777" w:rsidR="006B01A9" w:rsidRDefault="006B01A9" w:rsidP="006B01A9">
      <w:pPr>
        <w:rPr>
          <w:lang w:eastAsia="zh-CN"/>
        </w:rPr>
      </w:pPr>
    </w:p>
    <w:p w14:paraId="43ED8029" w14:textId="0AA294EA" w:rsidR="009E046A" w:rsidRDefault="009E046A" w:rsidP="009E046A">
      <w:pPr>
        <w:pStyle w:val="Heading1"/>
        <w:rPr>
          <w:lang w:eastAsia="zh-CN"/>
        </w:rPr>
      </w:pPr>
      <w:r>
        <w:rPr>
          <w:lang w:eastAsia="zh-CN"/>
        </w:rPr>
        <w:t>WUS-PDCCH triggering CSI report</w:t>
      </w:r>
    </w:p>
    <w:p w14:paraId="095A888E" w14:textId="43B7CC85" w:rsidR="009E046A" w:rsidRDefault="009E046A" w:rsidP="009E046A">
      <w:pPr>
        <w:rPr>
          <w:lang w:eastAsia="zh-CN"/>
        </w:rPr>
      </w:pPr>
      <w:r>
        <w:rPr>
          <w:lang w:eastAsia="zh-CN"/>
        </w:rPr>
        <w:t>In RAN1#98bis Chon</w:t>
      </w:r>
      <w:r w:rsidR="00731A06">
        <w:rPr>
          <w:lang w:eastAsia="zh-CN"/>
        </w:rPr>
        <w:t>g</w:t>
      </w:r>
      <w:r>
        <w:rPr>
          <w:lang w:eastAsia="zh-CN"/>
        </w:rPr>
        <w:t xml:space="preserve">qing, the following agreement was </w:t>
      </w:r>
      <w:r w:rsidR="00CC1E86">
        <w:rPr>
          <w:lang w:eastAsia="zh-CN"/>
        </w:rPr>
        <w:t>made</w:t>
      </w:r>
      <w:r>
        <w:rPr>
          <w:lang w:eastAsia="zh-CN"/>
        </w:rPr>
        <w:t>:</w:t>
      </w:r>
    </w:p>
    <w:p w14:paraId="082BAC91" w14:textId="77777777" w:rsidR="00CC1E86" w:rsidRPr="00CC1E86" w:rsidRDefault="00CC1E86" w:rsidP="00CC1E86">
      <w:pPr>
        <w:rPr>
          <w:bCs/>
          <w:color w:val="0070C0"/>
          <w:szCs w:val="20"/>
          <w:lang w:eastAsia="zh-CN"/>
        </w:rPr>
      </w:pPr>
      <w:r w:rsidRPr="00CC1E86">
        <w:rPr>
          <w:bCs/>
          <w:color w:val="0070C0"/>
          <w:szCs w:val="20"/>
          <w:lang w:eastAsia="zh-CN"/>
        </w:rPr>
        <w:t xml:space="preserve">For a UE, the following information can be configured to be included in the new DCI for the WUS PDCCH </w:t>
      </w:r>
      <w:bookmarkStart w:id="5" w:name="_Hlk22055053"/>
      <w:r w:rsidRPr="00CC1E86">
        <w:rPr>
          <w:bCs/>
          <w:color w:val="0070C0"/>
          <w:szCs w:val="20"/>
          <w:lang w:eastAsia="zh-CN"/>
        </w:rPr>
        <w:t>scrambled by PS-RNTI</w:t>
      </w:r>
      <w:bookmarkEnd w:id="5"/>
      <w:r w:rsidRPr="00CC1E86">
        <w:rPr>
          <w:bCs/>
          <w:color w:val="0070C0"/>
          <w:szCs w:val="20"/>
          <w:lang w:eastAsia="zh-CN"/>
        </w:rPr>
        <w:t xml:space="preserve"> </w:t>
      </w:r>
    </w:p>
    <w:p w14:paraId="0E87E7E8" w14:textId="77777777" w:rsidR="00CC1E86" w:rsidRPr="00CC1E86" w:rsidRDefault="00CC1E86" w:rsidP="00896203">
      <w:pPr>
        <w:pStyle w:val="ListParagraph"/>
        <w:numPr>
          <w:ilvl w:val="0"/>
          <w:numId w:val="6"/>
        </w:numPr>
        <w:contextualSpacing/>
        <w:jc w:val="left"/>
        <w:rPr>
          <w:rFonts w:ascii="Times New Roman" w:hAnsi="Times New Roman" w:cs="Times New Roman"/>
          <w:bCs/>
          <w:color w:val="0070C0"/>
          <w:szCs w:val="20"/>
        </w:rPr>
      </w:pPr>
      <w:r w:rsidRPr="00CC1E86">
        <w:rPr>
          <w:rFonts w:ascii="Times New Roman" w:hAnsi="Times New Roman" w:cs="Times New Roman"/>
          <w:bCs/>
          <w:color w:val="0070C0"/>
          <w:szCs w:val="20"/>
        </w:rPr>
        <w:t xml:space="preserve">Indication to wake up or not to wake up </w:t>
      </w:r>
    </w:p>
    <w:p w14:paraId="0ED86FB9" w14:textId="77777777" w:rsidR="00CC1E86" w:rsidRPr="00CC1E86" w:rsidRDefault="00CC1E86" w:rsidP="00896203">
      <w:pPr>
        <w:pStyle w:val="ListParagraph"/>
        <w:numPr>
          <w:ilvl w:val="0"/>
          <w:numId w:val="6"/>
        </w:numPr>
        <w:contextualSpacing/>
        <w:jc w:val="left"/>
        <w:rPr>
          <w:rFonts w:ascii="Times New Roman" w:hAnsi="Times New Roman" w:cs="Times New Roman"/>
          <w:bCs/>
          <w:color w:val="0070C0"/>
          <w:szCs w:val="20"/>
        </w:rPr>
      </w:pPr>
      <w:r w:rsidRPr="00CC1E86">
        <w:rPr>
          <w:rFonts w:ascii="Times New Roman" w:hAnsi="Times New Roman" w:cs="Times New Roman"/>
          <w:bCs/>
          <w:color w:val="0070C0"/>
          <w:szCs w:val="20"/>
        </w:rPr>
        <w:t xml:space="preserve">L1 based mechanism for transitioning from ’dormancy-like’ to ’non-dormancy like’ </w:t>
      </w:r>
      <w:proofErr w:type="spellStart"/>
      <w:r w:rsidRPr="00CC1E86">
        <w:rPr>
          <w:rFonts w:ascii="Times New Roman" w:hAnsi="Times New Roman" w:cs="Times New Roman"/>
          <w:bCs/>
          <w:color w:val="0070C0"/>
          <w:szCs w:val="20"/>
        </w:rPr>
        <w:t>behaviour</w:t>
      </w:r>
      <w:proofErr w:type="spellEnd"/>
      <w:r w:rsidRPr="00CC1E86">
        <w:rPr>
          <w:rFonts w:ascii="Times New Roman" w:hAnsi="Times New Roman" w:cs="Times New Roman"/>
          <w:bCs/>
          <w:color w:val="0070C0"/>
          <w:szCs w:val="20"/>
        </w:rPr>
        <w:t xml:space="preserve"> on activated </w:t>
      </w:r>
      <w:proofErr w:type="spellStart"/>
      <w:proofErr w:type="gramStart"/>
      <w:r w:rsidRPr="00CC1E86">
        <w:rPr>
          <w:rFonts w:ascii="Times New Roman" w:hAnsi="Times New Roman" w:cs="Times New Roman"/>
          <w:bCs/>
          <w:color w:val="0070C0"/>
          <w:szCs w:val="20"/>
        </w:rPr>
        <w:t>Scells</w:t>
      </w:r>
      <w:proofErr w:type="spellEnd"/>
      <w:r w:rsidRPr="00CC1E86">
        <w:rPr>
          <w:rFonts w:ascii="Times New Roman" w:hAnsi="Times New Roman" w:cs="Times New Roman"/>
          <w:bCs/>
          <w:color w:val="0070C0"/>
          <w:szCs w:val="20"/>
        </w:rPr>
        <w:t>,  as</w:t>
      </w:r>
      <w:proofErr w:type="gramEnd"/>
      <w:r w:rsidRPr="00CC1E86">
        <w:rPr>
          <w:rFonts w:ascii="Times New Roman" w:hAnsi="Times New Roman" w:cs="Times New Roman"/>
          <w:bCs/>
          <w:color w:val="0070C0"/>
          <w:szCs w:val="20"/>
        </w:rPr>
        <w:t xml:space="preserve"> agreed in MR CA/DC</w:t>
      </w:r>
    </w:p>
    <w:p w14:paraId="2042C7C7" w14:textId="77777777" w:rsidR="00CC1E86" w:rsidRPr="00CC1E86" w:rsidRDefault="00CC1E86" w:rsidP="00896203">
      <w:pPr>
        <w:pStyle w:val="ListParagraph"/>
        <w:numPr>
          <w:ilvl w:val="0"/>
          <w:numId w:val="6"/>
        </w:numPr>
        <w:contextualSpacing/>
        <w:jc w:val="left"/>
        <w:rPr>
          <w:rFonts w:ascii="Times New Roman" w:hAnsi="Times New Roman" w:cs="Times New Roman"/>
          <w:bCs/>
          <w:color w:val="0070C0"/>
          <w:szCs w:val="20"/>
        </w:rPr>
      </w:pPr>
      <w:r w:rsidRPr="00CC1E86">
        <w:rPr>
          <w:rFonts w:ascii="Times New Roman" w:hAnsi="Times New Roman" w:cs="Times New Roman"/>
          <w:bCs/>
          <w:color w:val="0070C0"/>
          <w:szCs w:val="20"/>
        </w:rPr>
        <w:t>FFS: Triggering</w:t>
      </w:r>
      <w:r w:rsidRPr="00CC1E86">
        <w:rPr>
          <w:rFonts w:ascii="Times New Roman" w:eastAsia="DengXian" w:hAnsi="Times New Roman" w:cs="Times New Roman"/>
          <w:bCs/>
          <w:color w:val="0070C0"/>
          <w:szCs w:val="20"/>
        </w:rPr>
        <w:t xml:space="preserve"> -CSI-report</w:t>
      </w:r>
    </w:p>
    <w:p w14:paraId="3CF6E048" w14:textId="77777777" w:rsidR="00CC1E86" w:rsidRPr="00CC1E86" w:rsidRDefault="00CC1E86" w:rsidP="00896203">
      <w:pPr>
        <w:pStyle w:val="ListParagraph"/>
        <w:numPr>
          <w:ilvl w:val="0"/>
          <w:numId w:val="6"/>
        </w:numPr>
        <w:contextualSpacing/>
        <w:jc w:val="left"/>
        <w:rPr>
          <w:rFonts w:ascii="Times New Roman" w:hAnsi="Times New Roman" w:cs="Times New Roman"/>
          <w:bCs/>
          <w:color w:val="0070C0"/>
          <w:szCs w:val="20"/>
        </w:rPr>
      </w:pPr>
      <w:r w:rsidRPr="00CC1E86">
        <w:rPr>
          <w:rFonts w:ascii="Times New Roman" w:hAnsi="Times New Roman" w:cs="Times New Roman"/>
          <w:bCs/>
          <w:color w:val="0070C0"/>
          <w:szCs w:val="20"/>
        </w:rPr>
        <w:lastRenderedPageBreak/>
        <w:t xml:space="preserve">FFS: </w:t>
      </w:r>
      <w:proofErr w:type="gramStart"/>
      <w:r w:rsidRPr="00CC1E86">
        <w:rPr>
          <w:rFonts w:ascii="Times New Roman" w:hAnsi="Times New Roman" w:cs="Times New Roman"/>
          <w:bCs/>
          <w:color w:val="0070C0"/>
          <w:szCs w:val="20"/>
        </w:rPr>
        <w:t>whether or not</w:t>
      </w:r>
      <w:proofErr w:type="gramEnd"/>
      <w:r w:rsidRPr="00CC1E86">
        <w:rPr>
          <w:rFonts w:ascii="Times New Roman" w:hAnsi="Times New Roman" w:cs="Times New Roman"/>
          <w:bCs/>
          <w:color w:val="0070C0"/>
          <w:szCs w:val="20"/>
        </w:rPr>
        <w:t xml:space="preserve"> the </w:t>
      </w:r>
      <w:proofErr w:type="spellStart"/>
      <w:r w:rsidRPr="00CC1E86">
        <w:rPr>
          <w:rFonts w:ascii="Times New Roman" w:hAnsi="Times New Roman" w:cs="Times New Roman"/>
          <w:bCs/>
          <w:color w:val="0070C0"/>
          <w:szCs w:val="20"/>
        </w:rPr>
        <w:t>bitwidths</w:t>
      </w:r>
      <w:proofErr w:type="spellEnd"/>
      <w:r w:rsidRPr="00CC1E86">
        <w:rPr>
          <w:rFonts w:ascii="Times New Roman" w:hAnsi="Times New Roman" w:cs="Times New Roman"/>
          <w:bCs/>
          <w:color w:val="0070C0"/>
          <w:szCs w:val="20"/>
        </w:rPr>
        <w:t xml:space="preserve"> of some or all of the above information fields can be zero</w:t>
      </w:r>
    </w:p>
    <w:p w14:paraId="66019F85" w14:textId="532D116B" w:rsidR="009E046A" w:rsidRPr="00CC1E86" w:rsidRDefault="009E046A" w:rsidP="00CC1E86">
      <w:pPr>
        <w:ind w:left="360"/>
        <w:jc w:val="left"/>
        <w:rPr>
          <w:color w:val="0070C0"/>
          <w:szCs w:val="20"/>
        </w:rPr>
      </w:pPr>
    </w:p>
    <w:p w14:paraId="21C925E8" w14:textId="2B1D1775" w:rsidR="00CC1E86" w:rsidRDefault="00CC1E86"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This section considers whether the WUS-PDCCH should be able to trigger a CSI-report.</w:t>
      </w:r>
    </w:p>
    <w:p w14:paraId="7525C0A0" w14:textId="77777777" w:rsidR="000E08F4" w:rsidRDefault="000E08F4" w:rsidP="000E08F4">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The benefit of supporting that the WUS-PDCCH can trigger CSI-reporting is that the UE can be accurately scheduled at the start of the DRX_ON duration based on CSI report [5,6,7]. </w:t>
      </w:r>
    </w:p>
    <w:p w14:paraId="0734611C" w14:textId="306C9A6B" w:rsidR="0020123A" w:rsidRDefault="000E08F4" w:rsidP="000E08F4">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Even without support of CSI-report triggering within the WUS-PDCCH, the DRX_ON duration can be controlled based on </w:t>
      </w:r>
      <w:r w:rsidR="0020123A">
        <w:rPr>
          <w:rFonts w:ascii="Times New Roman" w:eastAsia="MS Mincho" w:hAnsi="Times New Roman" w:cs="Times New Roman"/>
          <w:color w:val="000000" w:themeColor="text1"/>
          <w:sz w:val="22"/>
          <w:szCs w:val="22"/>
          <w:lang w:eastAsia="ja-JP"/>
        </w:rPr>
        <w:t xml:space="preserve">CSI reports by triggering CSI reports at the start of the DRX_ON duration, as illustrated </w:t>
      </w:r>
      <w:r w:rsidR="0020123A" w:rsidRPr="00042E3B">
        <w:rPr>
          <w:rFonts w:ascii="Times New Roman" w:eastAsia="MS Mincho" w:hAnsi="Times New Roman" w:cs="Times New Roman"/>
          <w:color w:val="000000" w:themeColor="text1"/>
          <w:sz w:val="22"/>
          <w:szCs w:val="22"/>
          <w:lang w:eastAsia="ja-JP"/>
        </w:rPr>
        <w:t xml:space="preserve">in </w:t>
      </w:r>
      <w:r w:rsidR="00042E3B" w:rsidRPr="00042E3B">
        <w:rPr>
          <w:rFonts w:ascii="Times New Roman" w:eastAsia="MS Mincho" w:hAnsi="Times New Roman" w:cs="Times New Roman"/>
          <w:color w:val="000000" w:themeColor="text1"/>
          <w:sz w:val="22"/>
          <w:szCs w:val="22"/>
          <w:lang w:eastAsia="ja-JP"/>
        </w:rPr>
        <w:fldChar w:fldCharType="begin"/>
      </w:r>
      <w:r w:rsidR="00042E3B" w:rsidRPr="00042E3B">
        <w:rPr>
          <w:rFonts w:ascii="Times New Roman" w:eastAsia="MS Mincho" w:hAnsi="Times New Roman" w:cs="Times New Roman"/>
          <w:color w:val="000000" w:themeColor="text1"/>
          <w:sz w:val="22"/>
          <w:szCs w:val="22"/>
          <w:lang w:eastAsia="ja-JP"/>
        </w:rPr>
        <w:instrText xml:space="preserve"> REF _Ref23978735 \h  \* MERGEFORMAT </w:instrText>
      </w:r>
      <w:r w:rsidR="00042E3B" w:rsidRPr="00042E3B">
        <w:rPr>
          <w:rFonts w:ascii="Times New Roman" w:eastAsia="MS Mincho" w:hAnsi="Times New Roman" w:cs="Times New Roman"/>
          <w:color w:val="000000" w:themeColor="text1"/>
          <w:sz w:val="22"/>
          <w:szCs w:val="22"/>
          <w:lang w:eastAsia="ja-JP"/>
        </w:rPr>
      </w:r>
      <w:r w:rsidR="00042E3B" w:rsidRPr="00042E3B">
        <w:rPr>
          <w:rFonts w:ascii="Times New Roman" w:eastAsia="MS Mincho" w:hAnsi="Times New Roman" w:cs="Times New Roman"/>
          <w:color w:val="000000" w:themeColor="text1"/>
          <w:sz w:val="22"/>
          <w:szCs w:val="22"/>
          <w:lang w:eastAsia="ja-JP"/>
        </w:rPr>
        <w:fldChar w:fldCharType="separate"/>
      </w:r>
      <w:r w:rsidR="00FD5E85" w:rsidRPr="00FD5E85">
        <w:rPr>
          <w:rFonts w:ascii="Times New Roman" w:hAnsi="Times New Roman" w:cs="Times New Roman"/>
          <w:sz w:val="22"/>
          <w:szCs w:val="22"/>
        </w:rPr>
        <w:t xml:space="preserve">Figure </w:t>
      </w:r>
      <w:r w:rsidR="00FD5E85" w:rsidRPr="00FD5E85">
        <w:rPr>
          <w:rFonts w:ascii="Times New Roman" w:hAnsi="Times New Roman" w:cs="Times New Roman"/>
          <w:noProof/>
          <w:sz w:val="22"/>
          <w:szCs w:val="22"/>
        </w:rPr>
        <w:t>4</w:t>
      </w:r>
      <w:r w:rsidR="00042E3B" w:rsidRPr="00042E3B">
        <w:rPr>
          <w:rFonts w:ascii="Times New Roman" w:eastAsia="MS Mincho" w:hAnsi="Times New Roman" w:cs="Times New Roman"/>
          <w:color w:val="000000" w:themeColor="text1"/>
          <w:sz w:val="22"/>
          <w:szCs w:val="22"/>
          <w:lang w:eastAsia="ja-JP"/>
        </w:rPr>
        <w:fldChar w:fldCharType="end"/>
      </w:r>
      <w:r w:rsidR="0020123A" w:rsidRPr="00042E3B">
        <w:rPr>
          <w:rFonts w:ascii="Times New Roman" w:eastAsia="MS Mincho" w:hAnsi="Times New Roman" w:cs="Times New Roman"/>
          <w:color w:val="000000" w:themeColor="text1"/>
          <w:sz w:val="22"/>
          <w:szCs w:val="22"/>
          <w:lang w:eastAsia="ja-JP"/>
        </w:rPr>
        <w:t>.</w:t>
      </w:r>
      <w:r w:rsidR="007E337B" w:rsidRPr="00042E3B">
        <w:rPr>
          <w:rFonts w:ascii="Times New Roman" w:eastAsia="MS Mincho" w:hAnsi="Times New Roman" w:cs="Times New Roman"/>
          <w:color w:val="000000" w:themeColor="text1"/>
          <w:sz w:val="22"/>
          <w:szCs w:val="22"/>
          <w:lang w:eastAsia="ja-JP"/>
        </w:rPr>
        <w:t xml:space="preserve"> The</w:t>
      </w:r>
      <w:r w:rsidR="007E337B">
        <w:rPr>
          <w:rFonts w:ascii="Times New Roman" w:eastAsia="MS Mincho" w:hAnsi="Times New Roman" w:cs="Times New Roman"/>
          <w:color w:val="000000" w:themeColor="text1"/>
          <w:sz w:val="22"/>
          <w:szCs w:val="22"/>
          <w:lang w:eastAsia="ja-JP"/>
        </w:rPr>
        <w:t xml:space="preserve"> figure shows that a UE that is to be scheduled is firstly woken up by a WUS-PDCCH prior to the DRX_ON duration. At the start of the DRX_ON duration (during period “A”), the UE can then be sent a DCI triggering a CSI report, causing the UE to measure and report CSI. The UE can then be accurately scheduled (during period “B”) based on that CSI report. Note that the UE could also be scheduled with PDSCH during period “A”, but these scheduling decisions would be made on less accurate channel state information.</w:t>
      </w:r>
    </w:p>
    <w:p w14:paraId="031C2587" w14:textId="312B7722" w:rsidR="0020123A" w:rsidRDefault="00F95A00" w:rsidP="000E08F4">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noProof/>
          <w:color w:val="000000" w:themeColor="text1"/>
          <w:sz w:val="22"/>
          <w:szCs w:val="22"/>
          <w:lang w:eastAsia="ja-JP"/>
        </w:rPr>
        <w:drawing>
          <wp:inline distT="0" distB="0" distL="0" distR="0" wp14:anchorId="23324D47" wp14:editId="47EB83C8">
            <wp:extent cx="3622028" cy="243492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62218" cy="2461938"/>
                    </a:xfrm>
                    <a:prstGeom prst="rect">
                      <a:avLst/>
                    </a:prstGeom>
                    <a:noFill/>
                  </pic:spPr>
                </pic:pic>
              </a:graphicData>
            </a:graphic>
          </wp:inline>
        </w:drawing>
      </w:r>
    </w:p>
    <w:p w14:paraId="6B862745" w14:textId="1B5433DB" w:rsidR="00042E3B" w:rsidRDefault="00042E3B" w:rsidP="00042E3B">
      <w:pPr>
        <w:pStyle w:val="Caption"/>
        <w:jc w:val="center"/>
        <w:rPr>
          <w:rFonts w:ascii="Times New Roman" w:eastAsia="MS Mincho" w:hAnsi="Times New Roman"/>
          <w:color w:val="000000" w:themeColor="text1"/>
          <w:lang w:eastAsia="ja-JP"/>
        </w:rPr>
      </w:pPr>
      <w:bookmarkStart w:id="6" w:name="_Ref23978735"/>
      <w:r>
        <w:t xml:space="preserve">Figure </w:t>
      </w:r>
      <w:r>
        <w:fldChar w:fldCharType="begin"/>
      </w:r>
      <w:r>
        <w:instrText xml:space="preserve"> SEQ Figure \* ARABIC </w:instrText>
      </w:r>
      <w:r>
        <w:fldChar w:fldCharType="separate"/>
      </w:r>
      <w:r w:rsidR="00FD5E85">
        <w:rPr>
          <w:noProof/>
        </w:rPr>
        <w:t>4</w:t>
      </w:r>
      <w:r>
        <w:fldChar w:fldCharType="end"/>
      </w:r>
      <w:bookmarkEnd w:id="6"/>
      <w:r>
        <w:t xml:space="preserve"> – Triggering CSI report at the start of the DRX_ON duration</w:t>
      </w:r>
    </w:p>
    <w:p w14:paraId="2CA46531" w14:textId="51CB67EC" w:rsidR="0020123A" w:rsidRDefault="007E337B" w:rsidP="000E08F4">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A benefit of triggering CSI reports using the WUS-PDCCH, compared to triggering CSI reports during the ON duration, is that the UE doesn’t have to additionally monitor for scheduling DCI during the “CSI report preparation period” following the WUS-PDCCH. However similar functionality could be achieved with a simple rule that stated that </w:t>
      </w:r>
      <w:r w:rsidR="00042E3B">
        <w:rPr>
          <w:rFonts w:ascii="Times New Roman" w:eastAsia="MS Mincho" w:hAnsi="Times New Roman" w:cs="Times New Roman"/>
          <w:color w:val="000000" w:themeColor="text1"/>
          <w:sz w:val="22"/>
          <w:szCs w:val="22"/>
          <w:lang w:eastAsia="ja-JP"/>
        </w:rPr>
        <w:t xml:space="preserve">if the UE receives a DCI triggering a CSI report during the first portion of the DRX_ON duration (period “A” in the above figure), it doesn’t need to monitor for other PDCCH for a defined time period (i.e. until period “B” in the above figure). </w:t>
      </w:r>
    </w:p>
    <w:p w14:paraId="63F21AFC" w14:textId="77777777" w:rsidR="00042E3B" w:rsidRDefault="00042E3B" w:rsidP="00042E3B">
      <w:pPr>
        <w:rPr>
          <w:lang w:eastAsia="zh-CN"/>
        </w:rPr>
      </w:pPr>
    </w:p>
    <w:p w14:paraId="5A0229D6" w14:textId="7C350A8A" w:rsidR="00042E3B" w:rsidRPr="00A17E57" w:rsidRDefault="00042E3B" w:rsidP="00042E3B">
      <w:pPr>
        <w:rPr>
          <w:b/>
          <w:lang w:eastAsia="zh-CN"/>
        </w:rPr>
      </w:pPr>
      <w:r w:rsidRPr="00A17E57">
        <w:rPr>
          <w:b/>
          <w:lang w:eastAsia="zh-CN"/>
        </w:rPr>
        <w:t xml:space="preserve">Proposal </w:t>
      </w:r>
      <w:r w:rsidR="00FD5E85" w:rsidRPr="00A17E57">
        <w:rPr>
          <w:b/>
          <w:lang w:eastAsia="zh-CN"/>
        </w:rPr>
        <w:t>4</w:t>
      </w:r>
      <w:r w:rsidRPr="00A17E57">
        <w:rPr>
          <w:b/>
          <w:lang w:eastAsia="zh-CN"/>
        </w:rPr>
        <w:t>: DCI with CRC scrambled by PS-RNTI does not trigger CSI reporting.</w:t>
      </w:r>
    </w:p>
    <w:p w14:paraId="21293240" w14:textId="19702D95" w:rsidR="00042E3B" w:rsidRDefault="00042E3B" w:rsidP="00042E3B">
      <w:pPr>
        <w:rPr>
          <w:b/>
          <w:lang w:eastAsia="zh-CN"/>
        </w:rPr>
      </w:pPr>
      <w:r w:rsidRPr="00A17E57">
        <w:rPr>
          <w:b/>
          <w:lang w:eastAsia="zh-CN"/>
        </w:rPr>
        <w:t xml:space="preserve">Proposal </w:t>
      </w:r>
      <w:r w:rsidR="00FD5E85" w:rsidRPr="00A17E57">
        <w:rPr>
          <w:b/>
          <w:lang w:eastAsia="zh-CN"/>
        </w:rPr>
        <w:t>5</w:t>
      </w:r>
      <w:r w:rsidRPr="00A17E57">
        <w:rPr>
          <w:b/>
          <w:lang w:eastAsia="zh-CN"/>
        </w:rPr>
        <w:t>: During an initial phase of the DRX_ON duration, if the UE is triggered to report CSI, it does not need</w:t>
      </w:r>
      <w:r>
        <w:rPr>
          <w:b/>
          <w:lang w:eastAsia="zh-CN"/>
        </w:rPr>
        <w:t xml:space="preserve"> to further monitor PDCCH until a later phase of the DRX_ON duration.</w:t>
      </w:r>
    </w:p>
    <w:p w14:paraId="0394486E" w14:textId="77777777" w:rsidR="006B01A9" w:rsidRPr="006A3A08" w:rsidRDefault="006B01A9" w:rsidP="00BE0768">
      <w:pPr>
        <w:pStyle w:val="ListParagraph"/>
        <w:spacing w:after="120"/>
        <w:ind w:left="0"/>
        <w:rPr>
          <w:rFonts w:ascii="Times New Roman" w:eastAsia="MS Mincho" w:hAnsi="Times New Roman" w:cs="Times New Roman"/>
          <w:b/>
          <w:color w:val="000000" w:themeColor="text1"/>
          <w:sz w:val="22"/>
          <w:szCs w:val="22"/>
          <w:lang w:eastAsia="ja-JP"/>
        </w:rPr>
      </w:pPr>
    </w:p>
    <w:p w14:paraId="43A9AC21" w14:textId="0F2F5596" w:rsidR="00954B20" w:rsidRDefault="00B26432" w:rsidP="00954B20">
      <w:pPr>
        <w:pStyle w:val="Heading1"/>
        <w:rPr>
          <w:lang w:eastAsia="zh-CN"/>
        </w:rPr>
      </w:pPr>
      <w:r>
        <w:rPr>
          <w:lang w:eastAsia="zh-CN"/>
        </w:rPr>
        <w:t>Offset of PS-PDCCH relative to DRX_ON</w:t>
      </w:r>
      <w:r w:rsidR="00D04897">
        <w:rPr>
          <w:lang w:eastAsia="zh-CN"/>
        </w:rPr>
        <w:t xml:space="preserve"> </w:t>
      </w:r>
    </w:p>
    <w:p w14:paraId="2B3B887F" w14:textId="491B6E66" w:rsidR="00D04897" w:rsidRDefault="00D04897" w:rsidP="00954B20">
      <w:pPr>
        <w:rPr>
          <w:lang w:eastAsia="zh-CN"/>
        </w:rPr>
      </w:pPr>
      <w:r>
        <w:rPr>
          <w:lang w:eastAsia="zh-CN"/>
        </w:rPr>
        <w:t>In RAN1#98</w:t>
      </w:r>
      <w:r w:rsidR="00A07243">
        <w:rPr>
          <w:lang w:eastAsia="zh-CN"/>
        </w:rPr>
        <w:t>bis</w:t>
      </w:r>
      <w:r>
        <w:rPr>
          <w:lang w:eastAsia="zh-CN"/>
        </w:rPr>
        <w:t xml:space="preserve"> </w:t>
      </w:r>
      <w:r w:rsidR="00A07243">
        <w:rPr>
          <w:lang w:eastAsia="zh-CN"/>
        </w:rPr>
        <w:t>Chongqing</w:t>
      </w:r>
      <w:r>
        <w:rPr>
          <w:lang w:eastAsia="zh-CN"/>
        </w:rPr>
        <w:t xml:space="preserve">, the following </w:t>
      </w:r>
      <w:r w:rsidR="00A07243">
        <w:rPr>
          <w:lang w:eastAsia="zh-CN"/>
        </w:rPr>
        <w:t>agreement</w:t>
      </w:r>
      <w:r>
        <w:rPr>
          <w:lang w:eastAsia="zh-CN"/>
        </w:rPr>
        <w:t xml:space="preserve"> was reached:</w:t>
      </w:r>
    </w:p>
    <w:p w14:paraId="5C21449E" w14:textId="77777777" w:rsidR="00A07243" w:rsidRPr="00A07243" w:rsidRDefault="00A07243" w:rsidP="00A07243">
      <w:pPr>
        <w:rPr>
          <w:color w:val="0070C0"/>
          <w:szCs w:val="20"/>
          <w:lang w:eastAsia="zh-CN"/>
        </w:rPr>
      </w:pPr>
      <w:r w:rsidRPr="00A07243">
        <w:rPr>
          <w:color w:val="0070C0"/>
          <w:szCs w:val="20"/>
          <w:lang w:eastAsia="zh-CN"/>
        </w:rPr>
        <w:t>UE starts monitoring the PDCCH with CRC scrambled by PS-</w:t>
      </w:r>
      <w:proofErr w:type="gramStart"/>
      <w:r w:rsidRPr="00A07243">
        <w:rPr>
          <w:color w:val="0070C0"/>
          <w:szCs w:val="20"/>
          <w:lang w:eastAsia="zh-CN"/>
        </w:rPr>
        <w:t>RNTI  at</w:t>
      </w:r>
      <w:proofErr w:type="gramEnd"/>
      <w:r w:rsidRPr="00A07243">
        <w:rPr>
          <w:color w:val="0070C0"/>
          <w:szCs w:val="20"/>
          <w:lang w:eastAsia="zh-CN"/>
        </w:rPr>
        <w:t xml:space="preserve"> the configured </w:t>
      </w:r>
      <w:proofErr w:type="spellStart"/>
      <w:r w:rsidRPr="00A07243">
        <w:rPr>
          <w:color w:val="0070C0"/>
          <w:szCs w:val="20"/>
          <w:lang w:eastAsia="zh-CN"/>
        </w:rPr>
        <w:t>PS_offset</w:t>
      </w:r>
      <w:proofErr w:type="spellEnd"/>
      <w:r w:rsidRPr="00A07243">
        <w:rPr>
          <w:color w:val="0070C0"/>
          <w:szCs w:val="20"/>
          <w:lang w:eastAsia="zh-CN"/>
        </w:rPr>
        <w:t xml:space="preserve"> before the start of DRX ON until the end of the configured range of monitoring.   </w:t>
      </w:r>
    </w:p>
    <w:p w14:paraId="03524EDF" w14:textId="77777777" w:rsidR="00A07243" w:rsidRPr="00A07243" w:rsidRDefault="00A07243" w:rsidP="00896203">
      <w:pPr>
        <w:pStyle w:val="ListParagraph"/>
        <w:numPr>
          <w:ilvl w:val="0"/>
          <w:numId w:val="13"/>
        </w:numPr>
        <w:contextualSpacing/>
        <w:jc w:val="left"/>
        <w:rPr>
          <w:rFonts w:ascii="Times New Roman" w:hAnsi="Times New Roman" w:cs="Times New Roman"/>
          <w:color w:val="0070C0"/>
          <w:szCs w:val="20"/>
        </w:rPr>
      </w:pPr>
      <w:r w:rsidRPr="00A07243">
        <w:rPr>
          <w:rFonts w:ascii="Times New Roman" w:hAnsi="Times New Roman" w:cs="Times New Roman"/>
          <w:color w:val="0070C0"/>
          <w:szCs w:val="20"/>
        </w:rPr>
        <w:t>The “</w:t>
      </w:r>
      <w:proofErr w:type="spellStart"/>
      <w:r w:rsidRPr="00A07243">
        <w:rPr>
          <w:rFonts w:ascii="Times New Roman" w:hAnsi="Times New Roman" w:cs="Times New Roman"/>
          <w:color w:val="0070C0"/>
          <w:szCs w:val="20"/>
        </w:rPr>
        <w:t>PS_offset</w:t>
      </w:r>
      <w:proofErr w:type="spellEnd"/>
      <w:r w:rsidRPr="00A07243">
        <w:rPr>
          <w:rFonts w:ascii="Times New Roman" w:hAnsi="Times New Roman" w:cs="Times New Roman"/>
          <w:color w:val="0070C0"/>
          <w:szCs w:val="20"/>
        </w:rPr>
        <w:t xml:space="preserve">” is a new higher layer parameter  </w:t>
      </w:r>
    </w:p>
    <w:p w14:paraId="07A882F4" w14:textId="77777777" w:rsidR="00A07243" w:rsidRPr="00A07243" w:rsidRDefault="00A07243" w:rsidP="00896203">
      <w:pPr>
        <w:pStyle w:val="ListParagraph"/>
        <w:numPr>
          <w:ilvl w:val="0"/>
          <w:numId w:val="12"/>
        </w:numPr>
        <w:contextualSpacing/>
        <w:jc w:val="left"/>
        <w:rPr>
          <w:rFonts w:ascii="Times New Roman" w:hAnsi="Times New Roman" w:cs="Times New Roman"/>
          <w:color w:val="0070C0"/>
          <w:szCs w:val="20"/>
        </w:rPr>
      </w:pPr>
      <w:r w:rsidRPr="00A07243">
        <w:rPr>
          <w:rFonts w:ascii="Times New Roman" w:hAnsi="Times New Roman" w:cs="Times New Roman"/>
          <w:color w:val="0070C0"/>
          <w:szCs w:val="20"/>
        </w:rPr>
        <w:t>(</w:t>
      </w:r>
      <w:r w:rsidRPr="00A07243">
        <w:rPr>
          <w:rFonts w:ascii="Times New Roman" w:hAnsi="Times New Roman" w:cs="Times New Roman"/>
          <w:color w:val="0070C0"/>
          <w:szCs w:val="20"/>
          <w:highlight w:val="darkYellow"/>
        </w:rPr>
        <w:t>Working assumption</w:t>
      </w:r>
      <w:r w:rsidRPr="00A07243">
        <w:rPr>
          <w:rFonts w:ascii="Times New Roman" w:hAnsi="Times New Roman" w:cs="Times New Roman"/>
          <w:color w:val="0070C0"/>
          <w:szCs w:val="20"/>
        </w:rPr>
        <w:t xml:space="preserve">) the range of monitoring is derived based on existing parameters, e.g., duration </w:t>
      </w:r>
      <w:proofErr w:type="gramStart"/>
      <w:r w:rsidRPr="00A07243">
        <w:rPr>
          <w:rFonts w:ascii="Times New Roman" w:hAnsi="Times New Roman" w:cs="Times New Roman"/>
          <w:color w:val="0070C0"/>
          <w:szCs w:val="20"/>
        </w:rPr>
        <w:t xml:space="preserve">and  </w:t>
      </w:r>
      <w:proofErr w:type="spellStart"/>
      <w:r w:rsidRPr="00A07243">
        <w:rPr>
          <w:rFonts w:ascii="Times New Roman" w:hAnsi="Times New Roman" w:cs="Times New Roman"/>
          <w:color w:val="0070C0"/>
          <w:szCs w:val="20"/>
        </w:rPr>
        <w:t>monitoringSymbolsWithinSlot</w:t>
      </w:r>
      <w:proofErr w:type="spellEnd"/>
      <w:proofErr w:type="gramEnd"/>
      <w:r w:rsidRPr="00A07243">
        <w:rPr>
          <w:rFonts w:ascii="Times New Roman" w:hAnsi="Times New Roman" w:cs="Times New Roman"/>
          <w:color w:val="0070C0"/>
          <w:szCs w:val="20"/>
        </w:rPr>
        <w:t xml:space="preserve">, in </w:t>
      </w:r>
      <w:proofErr w:type="spellStart"/>
      <w:r w:rsidRPr="00A07243">
        <w:rPr>
          <w:rFonts w:ascii="Times New Roman" w:hAnsi="Times New Roman" w:cs="Times New Roman"/>
          <w:color w:val="0070C0"/>
          <w:szCs w:val="20"/>
        </w:rPr>
        <w:t>SearchSpace</w:t>
      </w:r>
      <w:proofErr w:type="spellEnd"/>
      <w:r w:rsidRPr="00A07243">
        <w:rPr>
          <w:rFonts w:ascii="Times New Roman" w:hAnsi="Times New Roman" w:cs="Times New Roman"/>
          <w:color w:val="0070C0"/>
          <w:szCs w:val="20"/>
        </w:rPr>
        <w:t xml:space="preserve"> IE without any change </w:t>
      </w:r>
    </w:p>
    <w:p w14:paraId="66B4781F" w14:textId="77777777" w:rsidR="00A07243" w:rsidRPr="00A07243" w:rsidRDefault="00A07243" w:rsidP="00896203">
      <w:pPr>
        <w:pStyle w:val="ListParagraph"/>
        <w:numPr>
          <w:ilvl w:val="1"/>
          <w:numId w:val="12"/>
        </w:numPr>
        <w:contextualSpacing/>
        <w:jc w:val="left"/>
        <w:rPr>
          <w:rFonts w:ascii="Times New Roman" w:hAnsi="Times New Roman" w:cs="Times New Roman"/>
          <w:color w:val="0070C0"/>
          <w:szCs w:val="20"/>
        </w:rPr>
      </w:pPr>
      <w:r w:rsidRPr="00A07243">
        <w:rPr>
          <w:rFonts w:ascii="Times New Roman" w:hAnsi="Times New Roman" w:cs="Times New Roman"/>
          <w:color w:val="0070C0"/>
          <w:szCs w:val="20"/>
        </w:rPr>
        <w:lastRenderedPageBreak/>
        <w:t xml:space="preserve">Note: the value of “range” is smaller than that of </w:t>
      </w:r>
      <w:proofErr w:type="spellStart"/>
      <w:r w:rsidRPr="00A07243">
        <w:rPr>
          <w:rFonts w:ascii="Times New Roman" w:hAnsi="Times New Roman" w:cs="Times New Roman"/>
          <w:color w:val="0070C0"/>
          <w:szCs w:val="20"/>
        </w:rPr>
        <w:t>PS_offset</w:t>
      </w:r>
      <w:proofErr w:type="spellEnd"/>
      <w:r w:rsidRPr="00A07243">
        <w:rPr>
          <w:rFonts w:ascii="Times New Roman" w:hAnsi="Times New Roman" w:cs="Times New Roman"/>
          <w:color w:val="0070C0"/>
          <w:szCs w:val="20"/>
        </w:rPr>
        <w:t xml:space="preserve">, e.g., to ensure UE with </w:t>
      </w:r>
      <w:proofErr w:type="gramStart"/>
      <w:r w:rsidRPr="00A07243">
        <w:rPr>
          <w:rFonts w:ascii="Times New Roman" w:hAnsi="Times New Roman" w:cs="Times New Roman"/>
          <w:color w:val="0070C0"/>
          <w:szCs w:val="20"/>
        </w:rPr>
        <w:t>sufficient</w:t>
      </w:r>
      <w:proofErr w:type="gramEnd"/>
      <w:r w:rsidRPr="00A07243">
        <w:rPr>
          <w:rFonts w:ascii="Times New Roman" w:hAnsi="Times New Roman" w:cs="Times New Roman"/>
          <w:color w:val="0070C0"/>
          <w:szCs w:val="20"/>
        </w:rPr>
        <w:t xml:space="preserve"> time for preparing for PDCCH monitoring at the DRX ON</w:t>
      </w:r>
    </w:p>
    <w:p w14:paraId="347137E9" w14:textId="77777777" w:rsidR="00A07243" w:rsidRPr="00A07243" w:rsidRDefault="00A07243" w:rsidP="00A07243">
      <w:pPr>
        <w:rPr>
          <w:color w:val="0070C0"/>
          <w:szCs w:val="20"/>
          <w:lang w:eastAsia="zh-CN"/>
        </w:rPr>
      </w:pPr>
      <w:r w:rsidRPr="00A07243">
        <w:rPr>
          <w:color w:val="0070C0"/>
          <w:szCs w:val="20"/>
          <w:lang w:eastAsia="zh-CN"/>
        </w:rPr>
        <w:t>Search space is configured for the indication of monitoring DCI with CRC scrambled by PS-RNTI.</w:t>
      </w:r>
    </w:p>
    <w:p w14:paraId="767ABD75" w14:textId="77777777" w:rsidR="00A07243" w:rsidRPr="00A07243" w:rsidRDefault="00A07243" w:rsidP="00896203">
      <w:pPr>
        <w:pStyle w:val="ListParagraph"/>
        <w:numPr>
          <w:ilvl w:val="0"/>
          <w:numId w:val="14"/>
        </w:numPr>
        <w:contextualSpacing/>
        <w:jc w:val="left"/>
        <w:rPr>
          <w:rFonts w:ascii="Times New Roman" w:hAnsi="Times New Roman" w:cs="Times New Roman"/>
          <w:color w:val="0070C0"/>
          <w:szCs w:val="20"/>
        </w:rPr>
      </w:pPr>
      <w:r w:rsidRPr="00A07243">
        <w:rPr>
          <w:rFonts w:ascii="Times New Roman" w:hAnsi="Times New Roman" w:cs="Times New Roman"/>
          <w:color w:val="0070C0"/>
          <w:szCs w:val="20"/>
        </w:rPr>
        <w:t>Reuse the existing search space configuration with all or subset of parameters, e.g., the periodicity and the offset</w:t>
      </w:r>
    </w:p>
    <w:p w14:paraId="5DC32D36" w14:textId="77777777" w:rsidR="00A07243" w:rsidRPr="00A07243" w:rsidRDefault="00A07243" w:rsidP="00896203">
      <w:pPr>
        <w:pStyle w:val="ListParagraph"/>
        <w:numPr>
          <w:ilvl w:val="0"/>
          <w:numId w:val="14"/>
        </w:numPr>
        <w:contextualSpacing/>
        <w:jc w:val="left"/>
        <w:rPr>
          <w:rFonts w:ascii="Times New Roman" w:hAnsi="Times New Roman" w:cs="Times New Roman"/>
          <w:color w:val="0070C0"/>
          <w:szCs w:val="20"/>
        </w:rPr>
      </w:pPr>
      <w:r w:rsidRPr="00A07243">
        <w:rPr>
          <w:rFonts w:ascii="Times New Roman" w:hAnsi="Times New Roman" w:cs="Times New Roman"/>
          <w:color w:val="0070C0"/>
          <w:szCs w:val="20"/>
        </w:rPr>
        <w:t xml:space="preserve">FFS: The restriction in </w:t>
      </w:r>
      <w:proofErr w:type="gramStart"/>
      <w:r w:rsidRPr="00A07243">
        <w:rPr>
          <w:rFonts w:ascii="Times New Roman" w:hAnsi="Times New Roman" w:cs="Times New Roman"/>
          <w:color w:val="0070C0"/>
          <w:szCs w:val="20"/>
        </w:rPr>
        <w:t>the  supported</w:t>
      </w:r>
      <w:proofErr w:type="gramEnd"/>
      <w:r w:rsidRPr="00A07243">
        <w:rPr>
          <w:rFonts w:ascii="Times New Roman" w:hAnsi="Times New Roman" w:cs="Times New Roman"/>
          <w:color w:val="0070C0"/>
          <w:szCs w:val="20"/>
        </w:rPr>
        <w:t xml:space="preserve"> periodicity, the aggregation level and the number of blind decoding for the new DCI with CRC scrambled by PS-RNTI</w:t>
      </w:r>
    </w:p>
    <w:p w14:paraId="723BDC30" w14:textId="02A04A2D" w:rsidR="00D04897" w:rsidRDefault="00D04897" w:rsidP="00A07243">
      <w:pPr>
        <w:jc w:val="left"/>
        <w:rPr>
          <w:color w:val="0070C0"/>
          <w:szCs w:val="20"/>
        </w:rPr>
      </w:pPr>
    </w:p>
    <w:p w14:paraId="5A4A50D3" w14:textId="2422450B" w:rsidR="00A07243" w:rsidRPr="0078098C" w:rsidRDefault="00A07243" w:rsidP="00A07243">
      <w:pPr>
        <w:jc w:val="left"/>
        <w:rPr>
          <w:szCs w:val="20"/>
        </w:rPr>
      </w:pPr>
      <w:r w:rsidRPr="0078098C">
        <w:rPr>
          <w:szCs w:val="20"/>
        </w:rPr>
        <w:t>The following proposal was made in the offline feature lead summary [8]:</w:t>
      </w:r>
    </w:p>
    <w:p w14:paraId="1241C6B2" w14:textId="704B2C5A" w:rsidR="00A07243" w:rsidRPr="0078098C" w:rsidRDefault="00A07243" w:rsidP="00A07243">
      <w:pPr>
        <w:rPr>
          <w:color w:val="0070C0"/>
          <w:lang w:val="en-GB" w:eastAsia="zh-CN"/>
        </w:rPr>
      </w:pPr>
      <w:r w:rsidRPr="0078098C">
        <w:rPr>
          <w:color w:val="0070C0"/>
          <w:lang w:val="en-GB" w:eastAsia="zh-CN"/>
        </w:rPr>
        <w:t>The starting monitoring occasion of the PDCCH-based power saving signal/</w:t>
      </w:r>
      <w:proofErr w:type="gramStart"/>
      <w:r w:rsidRPr="0078098C">
        <w:rPr>
          <w:color w:val="0070C0"/>
          <w:lang w:val="en-GB" w:eastAsia="zh-CN"/>
        </w:rPr>
        <w:t>channel  is</w:t>
      </w:r>
      <w:proofErr w:type="gramEnd"/>
      <w:r w:rsidRPr="0078098C">
        <w:rPr>
          <w:color w:val="0070C0"/>
          <w:lang w:val="en-GB" w:eastAsia="zh-CN"/>
        </w:rPr>
        <w:t xml:space="preserve"> configured with the monitoring occasion offset relative to the beginning of the DRX ON based on Rel-15 search space principle with </w:t>
      </w:r>
      <w:proofErr w:type="spellStart"/>
      <w:r w:rsidRPr="0078098C">
        <w:rPr>
          <w:color w:val="0070C0"/>
          <w:lang w:val="en-GB" w:eastAsia="zh-CN"/>
        </w:rPr>
        <w:t>posible</w:t>
      </w:r>
      <w:proofErr w:type="spellEnd"/>
      <w:r w:rsidRPr="0078098C">
        <w:rPr>
          <w:color w:val="0070C0"/>
          <w:lang w:val="en-GB" w:eastAsia="zh-CN"/>
        </w:rPr>
        <w:t xml:space="preserve"> new search space parameters.   </w:t>
      </w:r>
    </w:p>
    <w:p w14:paraId="007054AA" w14:textId="77777777" w:rsidR="00A07243" w:rsidRPr="0078098C" w:rsidRDefault="00A07243" w:rsidP="00896203">
      <w:pPr>
        <w:pStyle w:val="ListParagraph"/>
        <w:numPr>
          <w:ilvl w:val="0"/>
          <w:numId w:val="15"/>
        </w:numPr>
        <w:contextualSpacing/>
        <w:jc w:val="left"/>
        <w:rPr>
          <w:rFonts w:ascii="Times New Roman" w:hAnsi="Times New Roman" w:cs="Times New Roman"/>
          <w:color w:val="0070C0"/>
          <w:sz w:val="22"/>
          <w:szCs w:val="22"/>
          <w:lang w:val="en-GB"/>
        </w:rPr>
      </w:pPr>
      <w:r w:rsidRPr="0078098C">
        <w:rPr>
          <w:rFonts w:ascii="Times New Roman" w:hAnsi="Times New Roman" w:cs="Times New Roman"/>
          <w:color w:val="0070C0"/>
          <w:sz w:val="22"/>
          <w:szCs w:val="22"/>
          <w:lang w:val="en-GB"/>
        </w:rPr>
        <w:t>FFS: The parameters of search space configuration for the offset of the monitoring occasion</w:t>
      </w:r>
    </w:p>
    <w:p w14:paraId="127C77A2" w14:textId="77777777" w:rsidR="00A07243" w:rsidRPr="0078098C" w:rsidRDefault="00A07243" w:rsidP="00896203">
      <w:pPr>
        <w:pStyle w:val="ListParagraph"/>
        <w:numPr>
          <w:ilvl w:val="0"/>
          <w:numId w:val="15"/>
        </w:numPr>
        <w:contextualSpacing/>
        <w:jc w:val="left"/>
        <w:rPr>
          <w:rFonts w:ascii="Times New Roman" w:hAnsi="Times New Roman" w:cs="Times New Roman"/>
          <w:sz w:val="22"/>
          <w:szCs w:val="22"/>
          <w:lang w:val="en-GB"/>
        </w:rPr>
      </w:pPr>
      <w:r w:rsidRPr="0078098C">
        <w:rPr>
          <w:rFonts w:ascii="Times New Roman" w:hAnsi="Times New Roman" w:cs="Times New Roman"/>
          <w:color w:val="0070C0"/>
          <w:sz w:val="22"/>
          <w:szCs w:val="22"/>
          <w:lang w:val="en-GB"/>
        </w:rPr>
        <w:t xml:space="preserve">The preferred offset value is the UE assistance information based on UE capability </w:t>
      </w:r>
    </w:p>
    <w:p w14:paraId="51BF6DD8" w14:textId="1FEF18C0" w:rsidR="00A07243" w:rsidRPr="00A07243" w:rsidRDefault="00A07243" w:rsidP="00A07243">
      <w:pPr>
        <w:jc w:val="left"/>
        <w:rPr>
          <w:color w:val="0070C0"/>
          <w:szCs w:val="20"/>
          <w:lang w:val="en-GB"/>
        </w:rPr>
      </w:pPr>
    </w:p>
    <w:p w14:paraId="3295509F" w14:textId="38EE3E73" w:rsidR="00A07243" w:rsidRPr="0078098C" w:rsidRDefault="0078098C" w:rsidP="00A07243">
      <w:pPr>
        <w:jc w:val="left"/>
        <w:rPr>
          <w:szCs w:val="20"/>
        </w:rPr>
      </w:pPr>
      <w:r>
        <w:rPr>
          <w:szCs w:val="20"/>
        </w:rPr>
        <w:t xml:space="preserve">Based on the above agreement, it is clear that the </w:t>
      </w:r>
      <w:proofErr w:type="spellStart"/>
      <w:r>
        <w:rPr>
          <w:szCs w:val="20"/>
        </w:rPr>
        <w:t>PS_offset</w:t>
      </w:r>
      <w:proofErr w:type="spellEnd"/>
      <w:r>
        <w:rPr>
          <w:szCs w:val="20"/>
        </w:rPr>
        <w:t xml:space="preserve"> value has to take account of (1) the monitoring range for the PDCCH with CRC scrambled by PS-RNTI and (2) the capability of the UE for transitioning between being asleep and being awake enough to monitor PDCCH during the DRX_ON duration. </w:t>
      </w:r>
      <w:r w:rsidR="002F7564">
        <w:rPr>
          <w:szCs w:val="20"/>
        </w:rPr>
        <w:t xml:space="preserve">The contributing factors to </w:t>
      </w:r>
      <w:proofErr w:type="spellStart"/>
      <w:r w:rsidR="002F7564">
        <w:rPr>
          <w:szCs w:val="20"/>
        </w:rPr>
        <w:t>PS_offset</w:t>
      </w:r>
      <w:proofErr w:type="spellEnd"/>
      <w:r w:rsidR="002F7564">
        <w:rPr>
          <w:szCs w:val="20"/>
        </w:rPr>
        <w:t xml:space="preserve"> </w:t>
      </w:r>
      <w:proofErr w:type="gramStart"/>
      <w:r w:rsidR="002F7564">
        <w:rPr>
          <w:szCs w:val="20"/>
        </w:rPr>
        <w:t>are</w:t>
      </w:r>
      <w:proofErr w:type="gramEnd"/>
      <w:r w:rsidR="002F7564">
        <w:rPr>
          <w:szCs w:val="20"/>
        </w:rPr>
        <w:t xml:space="preserve"> shown in </w:t>
      </w:r>
      <w:r w:rsidR="002F7564">
        <w:rPr>
          <w:szCs w:val="20"/>
        </w:rPr>
        <w:fldChar w:fldCharType="begin"/>
      </w:r>
      <w:r w:rsidR="002F7564">
        <w:rPr>
          <w:szCs w:val="20"/>
        </w:rPr>
        <w:instrText xml:space="preserve"> REF _Ref24013666 \h </w:instrText>
      </w:r>
      <w:r w:rsidR="002F7564">
        <w:rPr>
          <w:szCs w:val="20"/>
        </w:rPr>
      </w:r>
      <w:r w:rsidR="002F7564">
        <w:rPr>
          <w:szCs w:val="20"/>
        </w:rPr>
        <w:fldChar w:fldCharType="separate"/>
      </w:r>
      <w:r w:rsidR="00FD5E85">
        <w:t xml:space="preserve">Figure </w:t>
      </w:r>
      <w:r w:rsidR="00FD5E85">
        <w:rPr>
          <w:noProof/>
        </w:rPr>
        <w:t>5</w:t>
      </w:r>
      <w:r w:rsidR="002F7564">
        <w:rPr>
          <w:szCs w:val="20"/>
        </w:rPr>
        <w:fldChar w:fldCharType="end"/>
      </w:r>
      <w:r w:rsidR="002F7564">
        <w:rPr>
          <w:szCs w:val="20"/>
        </w:rPr>
        <w:t>.</w:t>
      </w:r>
    </w:p>
    <w:p w14:paraId="0BD5559B" w14:textId="1566D114" w:rsidR="00A07243" w:rsidRDefault="002F7564" w:rsidP="00A07243">
      <w:pPr>
        <w:jc w:val="left"/>
        <w:rPr>
          <w:color w:val="0070C0"/>
          <w:szCs w:val="20"/>
        </w:rPr>
      </w:pPr>
      <w:r>
        <w:rPr>
          <w:noProof/>
          <w:color w:val="0070C0"/>
          <w:szCs w:val="20"/>
        </w:rPr>
        <w:drawing>
          <wp:inline distT="0" distB="0" distL="0" distR="0" wp14:anchorId="7D217E1A" wp14:editId="2408256B">
            <wp:extent cx="5506498" cy="16897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4860" cy="1695370"/>
                    </a:xfrm>
                    <a:prstGeom prst="rect">
                      <a:avLst/>
                    </a:prstGeom>
                    <a:noFill/>
                  </pic:spPr>
                </pic:pic>
              </a:graphicData>
            </a:graphic>
          </wp:inline>
        </w:drawing>
      </w:r>
    </w:p>
    <w:p w14:paraId="246FA4FD" w14:textId="00B76FBC" w:rsidR="002F7564" w:rsidRPr="00A07243" w:rsidRDefault="002F7564" w:rsidP="002F7564">
      <w:pPr>
        <w:pStyle w:val="Caption"/>
        <w:jc w:val="center"/>
        <w:rPr>
          <w:color w:val="0070C0"/>
          <w:szCs w:val="20"/>
        </w:rPr>
      </w:pPr>
      <w:bookmarkStart w:id="7" w:name="_Ref24013666"/>
      <w:r>
        <w:t xml:space="preserve">Figure </w:t>
      </w:r>
      <w:r>
        <w:fldChar w:fldCharType="begin"/>
      </w:r>
      <w:r>
        <w:instrText xml:space="preserve"> SEQ Figure \* ARABIC </w:instrText>
      </w:r>
      <w:r>
        <w:fldChar w:fldCharType="separate"/>
      </w:r>
      <w:r w:rsidR="00FD5E85">
        <w:rPr>
          <w:noProof/>
        </w:rPr>
        <w:t>5</w:t>
      </w:r>
      <w:r>
        <w:fldChar w:fldCharType="end"/>
      </w:r>
      <w:bookmarkEnd w:id="7"/>
      <w:r>
        <w:t xml:space="preserve"> – </w:t>
      </w:r>
      <w:proofErr w:type="spellStart"/>
      <w:r>
        <w:t>PS_offset</w:t>
      </w:r>
      <w:proofErr w:type="spellEnd"/>
      <w:r>
        <w:t xml:space="preserve"> accounts for WUS-PDCCH monitoring range and transition time to wake-up</w:t>
      </w:r>
    </w:p>
    <w:p w14:paraId="081650B1" w14:textId="77777777" w:rsidR="00A07243" w:rsidRPr="002F3A7A" w:rsidRDefault="00A07243" w:rsidP="00A07243">
      <w:pPr>
        <w:rPr>
          <w:rFonts w:eastAsia="MS Mincho"/>
        </w:rPr>
      </w:pPr>
      <w:r w:rsidRPr="002F3A7A">
        <w:rPr>
          <w:rFonts w:eastAsia="MS Mincho"/>
        </w:rPr>
        <w:t xml:space="preserve">It is expected that the </w:t>
      </w:r>
      <w:proofErr w:type="spellStart"/>
      <w:r w:rsidRPr="002F3A7A">
        <w:rPr>
          <w:rFonts w:eastAsia="MS Mincho"/>
        </w:rPr>
        <w:t>PS_offset</w:t>
      </w:r>
      <w:proofErr w:type="spellEnd"/>
      <w:r w:rsidRPr="002F3A7A">
        <w:rPr>
          <w:rFonts w:eastAsia="MS Mincho"/>
        </w:rPr>
        <w:t xml:space="preserve"> value will be configured separately for different BWPs, as opposed to there being a single </w:t>
      </w:r>
      <w:proofErr w:type="spellStart"/>
      <w:r w:rsidRPr="002F3A7A">
        <w:rPr>
          <w:rFonts w:eastAsia="MS Mincho"/>
        </w:rPr>
        <w:t>PS_offset</w:t>
      </w:r>
      <w:proofErr w:type="spellEnd"/>
      <w:r w:rsidRPr="002F3A7A">
        <w:rPr>
          <w:rFonts w:eastAsia="MS Mincho"/>
        </w:rPr>
        <w:t xml:space="preserve"> configured for the </w:t>
      </w:r>
      <w:proofErr w:type="gramStart"/>
      <w:r w:rsidRPr="002F3A7A">
        <w:rPr>
          <w:rFonts w:eastAsia="MS Mincho"/>
        </w:rPr>
        <w:t>carrier as a whole</w:t>
      </w:r>
      <w:proofErr w:type="gramEnd"/>
      <w:r w:rsidRPr="002F3A7A">
        <w:rPr>
          <w:rFonts w:eastAsia="MS Mincho"/>
        </w:rPr>
        <w:t xml:space="preserve">. In particular, the default BWP could be configured with a longer </w:t>
      </w:r>
      <w:proofErr w:type="spellStart"/>
      <w:r w:rsidRPr="002F3A7A">
        <w:rPr>
          <w:rFonts w:eastAsia="MS Mincho"/>
        </w:rPr>
        <w:t>PS_offset</w:t>
      </w:r>
      <w:proofErr w:type="spellEnd"/>
      <w:r w:rsidRPr="002F3A7A">
        <w:rPr>
          <w:rFonts w:eastAsia="MS Mincho"/>
        </w:rPr>
        <w:t xml:space="preserve"> value than an active BWP. The rationale for having a longer </w:t>
      </w:r>
      <w:proofErr w:type="spellStart"/>
      <w:r w:rsidRPr="002F3A7A">
        <w:rPr>
          <w:rFonts w:eastAsia="MS Mincho"/>
        </w:rPr>
        <w:t>PS_offset</w:t>
      </w:r>
      <w:proofErr w:type="spellEnd"/>
      <w:r w:rsidRPr="002F3A7A">
        <w:rPr>
          <w:rFonts w:eastAsia="MS Mincho"/>
        </w:rPr>
        <w:t xml:space="preserve"> on the default BWP is power saving:</w:t>
      </w:r>
    </w:p>
    <w:p w14:paraId="5B225CF5" w14:textId="77777777" w:rsidR="00A07243" w:rsidRPr="00731A06" w:rsidRDefault="00A07243" w:rsidP="00896203">
      <w:pPr>
        <w:pStyle w:val="ListParagraph"/>
        <w:numPr>
          <w:ilvl w:val="0"/>
          <w:numId w:val="10"/>
        </w:numPr>
        <w:rPr>
          <w:rFonts w:ascii="Times New Roman" w:eastAsia="MS Mincho" w:hAnsi="Times New Roman" w:cs="Times New Roman"/>
        </w:rPr>
      </w:pPr>
      <w:r w:rsidRPr="00731A06">
        <w:rPr>
          <w:rFonts w:ascii="Times New Roman" w:eastAsia="MS Mincho" w:hAnsi="Times New Roman" w:cs="Times New Roman"/>
        </w:rPr>
        <w:t>The default BWP is typically narrower bandwidth than the active BWPs, allowing for lower power operation.</w:t>
      </w:r>
    </w:p>
    <w:p w14:paraId="505507DB" w14:textId="77777777" w:rsidR="00A07243" w:rsidRPr="00731A06" w:rsidRDefault="00A07243" w:rsidP="00896203">
      <w:pPr>
        <w:pStyle w:val="ListParagraph"/>
        <w:numPr>
          <w:ilvl w:val="0"/>
          <w:numId w:val="10"/>
        </w:numPr>
        <w:rPr>
          <w:rFonts w:ascii="Times New Roman" w:eastAsia="MS Mincho" w:hAnsi="Times New Roman" w:cs="Times New Roman"/>
        </w:rPr>
      </w:pPr>
      <w:r w:rsidRPr="00731A06">
        <w:rPr>
          <w:rFonts w:ascii="Times New Roman" w:eastAsia="MS Mincho" w:hAnsi="Times New Roman" w:cs="Times New Roman"/>
        </w:rPr>
        <w:t>The UE can implement a lower power receiver to decode the WUS on the default BWP. For example, the UE could decode fewer candidates for the DCI scrambled with PS-RNTI or could decode at a lower clock rate / voltage.</w:t>
      </w:r>
    </w:p>
    <w:p w14:paraId="691B4921" w14:textId="77777777" w:rsidR="00A07243" w:rsidRPr="00731A06" w:rsidRDefault="00A07243" w:rsidP="00896203">
      <w:pPr>
        <w:pStyle w:val="ListParagraph"/>
        <w:numPr>
          <w:ilvl w:val="0"/>
          <w:numId w:val="10"/>
        </w:numPr>
        <w:rPr>
          <w:rFonts w:ascii="Times New Roman" w:eastAsia="MS Mincho" w:hAnsi="Times New Roman" w:cs="Times New Roman"/>
        </w:rPr>
      </w:pPr>
      <w:r w:rsidRPr="00731A06">
        <w:rPr>
          <w:rFonts w:ascii="Times New Roman" w:eastAsia="MS Mincho" w:hAnsi="Times New Roman" w:cs="Times New Roman"/>
        </w:rPr>
        <w:t xml:space="preserve">Latency is less critical on the default BWP when the default BWP is mainly used for PDCCH monitoring, </w:t>
      </w:r>
      <w:proofErr w:type="gramStart"/>
      <w:r w:rsidRPr="00731A06">
        <w:rPr>
          <w:rFonts w:ascii="Times New Roman" w:eastAsia="MS Mincho" w:hAnsi="Times New Roman" w:cs="Times New Roman"/>
        </w:rPr>
        <w:t>assuming that</w:t>
      </w:r>
      <w:proofErr w:type="gramEnd"/>
      <w:r w:rsidRPr="00731A06">
        <w:rPr>
          <w:rFonts w:ascii="Times New Roman" w:eastAsia="MS Mincho" w:hAnsi="Times New Roman" w:cs="Times New Roman"/>
        </w:rPr>
        <w:t xml:space="preserve"> the UE would be switched to an active BWP when there is significant data transmission.</w:t>
      </w:r>
    </w:p>
    <w:p w14:paraId="56D15865" w14:textId="77777777" w:rsidR="00A07243" w:rsidRPr="002F3A7A" w:rsidRDefault="00A07243" w:rsidP="00A07243">
      <w:pPr>
        <w:rPr>
          <w:rFonts w:eastAsia="MS Mincho"/>
        </w:rPr>
      </w:pPr>
    </w:p>
    <w:p w14:paraId="3838F9A0" w14:textId="030D6D32" w:rsidR="00A07243" w:rsidRPr="002F3A7A" w:rsidRDefault="00A07243" w:rsidP="00A07243">
      <w:pPr>
        <w:rPr>
          <w:rFonts w:eastAsia="MS Mincho"/>
        </w:rPr>
      </w:pPr>
      <w:r w:rsidRPr="002F3A7A">
        <w:rPr>
          <w:rFonts w:eastAsia="MS Mincho"/>
        </w:rPr>
        <w:t xml:space="preserve">Given that the UE could save additional power by operating with a lower power / higher latency receiver on the default BWP, it would be beneficial for the UE to be able to signal separate UE capabilities for the WUS to DRX_ON time gap for the default BWP and active BWPs, as illustrated in </w:t>
      </w:r>
      <w:r w:rsidRPr="002F3A7A">
        <w:rPr>
          <w:rFonts w:eastAsia="MS Mincho"/>
          <w:highlight w:val="yellow"/>
        </w:rPr>
        <w:fldChar w:fldCharType="begin"/>
      </w:r>
      <w:r w:rsidRPr="002F3A7A">
        <w:rPr>
          <w:rFonts w:eastAsia="MS Mincho"/>
        </w:rPr>
        <w:instrText xml:space="preserve"> REF _Ref23864541 \h </w:instrText>
      </w:r>
      <w:r w:rsidRPr="002F3A7A">
        <w:rPr>
          <w:rFonts w:eastAsia="MS Mincho"/>
          <w:highlight w:val="yellow"/>
        </w:rPr>
      </w:r>
      <w:r w:rsidRPr="002F3A7A">
        <w:rPr>
          <w:rFonts w:eastAsia="MS Mincho"/>
          <w:highlight w:val="yellow"/>
        </w:rPr>
        <w:fldChar w:fldCharType="separate"/>
      </w:r>
      <w:r w:rsidR="00FD5E85" w:rsidRPr="002F3A7A">
        <w:t xml:space="preserve">Figure </w:t>
      </w:r>
      <w:r w:rsidR="00FD5E85">
        <w:rPr>
          <w:noProof/>
        </w:rPr>
        <w:t>6</w:t>
      </w:r>
      <w:r w:rsidRPr="002F3A7A">
        <w:rPr>
          <w:rFonts w:eastAsia="MS Mincho"/>
          <w:highlight w:val="yellow"/>
        </w:rPr>
        <w:fldChar w:fldCharType="end"/>
      </w:r>
      <w:r w:rsidRPr="002F3A7A">
        <w:rPr>
          <w:rFonts w:eastAsia="MS Mincho"/>
        </w:rPr>
        <w:t>:</w:t>
      </w:r>
    </w:p>
    <w:p w14:paraId="7CCD4E48" w14:textId="77777777" w:rsidR="00A07243" w:rsidRPr="00731A06" w:rsidRDefault="00A07243" w:rsidP="00896203">
      <w:pPr>
        <w:pStyle w:val="ListParagraph"/>
        <w:numPr>
          <w:ilvl w:val="0"/>
          <w:numId w:val="11"/>
        </w:numPr>
        <w:rPr>
          <w:rFonts w:ascii="Times New Roman" w:eastAsia="MS Mincho" w:hAnsi="Times New Roman" w:cs="Times New Roman"/>
        </w:rPr>
      </w:pPr>
      <w:r w:rsidRPr="00731A06">
        <w:rPr>
          <w:rFonts w:ascii="Times New Roman" w:eastAsia="MS Mincho" w:hAnsi="Times New Roman" w:cs="Times New Roman"/>
        </w:rPr>
        <w:t>Default BWP. The capability allows for relaxed processing and decoding of the WUS (DCI scrambled by PS-RNTI), T1, and for a longer transition time, T2, required for allowing the UE to switch on its main receiver from a low power state.</w:t>
      </w:r>
    </w:p>
    <w:p w14:paraId="6B411438" w14:textId="77777777" w:rsidR="00A07243" w:rsidRPr="00731A06" w:rsidRDefault="00A07243" w:rsidP="00896203">
      <w:pPr>
        <w:pStyle w:val="ListParagraph"/>
        <w:numPr>
          <w:ilvl w:val="0"/>
          <w:numId w:val="11"/>
        </w:numPr>
        <w:rPr>
          <w:rFonts w:ascii="Times New Roman" w:eastAsia="MS Mincho" w:hAnsi="Times New Roman" w:cs="Times New Roman"/>
        </w:rPr>
      </w:pPr>
      <w:r w:rsidRPr="00731A06">
        <w:rPr>
          <w:rFonts w:ascii="Times New Roman" w:eastAsia="MS Mincho" w:hAnsi="Times New Roman" w:cs="Times New Roman"/>
        </w:rPr>
        <w:lastRenderedPageBreak/>
        <w:t>Active BWPs. The capability allow</w:t>
      </w:r>
      <w:bookmarkStart w:id="8" w:name="_GoBack"/>
      <w:bookmarkEnd w:id="8"/>
      <w:r w:rsidRPr="00731A06">
        <w:rPr>
          <w:rFonts w:ascii="Times New Roman" w:eastAsia="MS Mincho" w:hAnsi="Times New Roman" w:cs="Times New Roman"/>
        </w:rPr>
        <w:t>s for more rapid DCI decoding and processing, T3, and a shorter transition time, T4, since the UE is already substantially awake when it decodes the wider bandwidth WUS in the active BWP.</w:t>
      </w:r>
    </w:p>
    <w:p w14:paraId="3AB1901F" w14:textId="0C52EC82" w:rsidR="00A07243" w:rsidRPr="002F3A7A" w:rsidRDefault="00F0373A" w:rsidP="00A07243">
      <w:pPr>
        <w:jc w:val="center"/>
        <w:rPr>
          <w:rFonts w:eastAsia="MS Mincho"/>
        </w:rPr>
      </w:pPr>
      <w:r>
        <w:rPr>
          <w:rFonts w:eastAsia="MS Mincho"/>
          <w:noProof/>
        </w:rPr>
        <w:drawing>
          <wp:inline distT="0" distB="0" distL="0" distR="0" wp14:anchorId="587A67E7" wp14:editId="4CE6694A">
            <wp:extent cx="2299991" cy="3689985"/>
            <wp:effectExtent l="0" t="0" r="508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21102" cy="3723855"/>
                    </a:xfrm>
                    <a:prstGeom prst="rect">
                      <a:avLst/>
                    </a:prstGeom>
                    <a:noFill/>
                  </pic:spPr>
                </pic:pic>
              </a:graphicData>
            </a:graphic>
          </wp:inline>
        </w:drawing>
      </w:r>
    </w:p>
    <w:p w14:paraId="48F2BEC4" w14:textId="1E8AA0A0" w:rsidR="00A07243" w:rsidRPr="002F3A7A" w:rsidRDefault="00A07243" w:rsidP="00A07243">
      <w:pPr>
        <w:pStyle w:val="Caption"/>
        <w:jc w:val="center"/>
        <w:rPr>
          <w:rFonts w:eastAsia="MS Mincho"/>
        </w:rPr>
      </w:pPr>
      <w:bookmarkStart w:id="9" w:name="_Ref23864541"/>
      <w:r w:rsidRPr="002F3A7A">
        <w:t xml:space="preserve">Figure </w:t>
      </w:r>
      <w:r w:rsidRPr="002F3A7A">
        <w:fldChar w:fldCharType="begin"/>
      </w:r>
      <w:r w:rsidRPr="002F3A7A">
        <w:instrText xml:space="preserve"> SEQ Figure \* ARABIC </w:instrText>
      </w:r>
      <w:r w:rsidRPr="002F3A7A">
        <w:fldChar w:fldCharType="separate"/>
      </w:r>
      <w:r w:rsidR="00FD5E85">
        <w:rPr>
          <w:noProof/>
        </w:rPr>
        <w:t>6</w:t>
      </w:r>
      <w:r w:rsidRPr="002F3A7A">
        <w:fldChar w:fldCharType="end"/>
      </w:r>
      <w:bookmarkEnd w:id="9"/>
      <w:r w:rsidRPr="002F3A7A">
        <w:t xml:space="preserve"> - Gap capabilities for default BWP and active BWPs</w:t>
      </w:r>
    </w:p>
    <w:p w14:paraId="752B1D76" w14:textId="77777777" w:rsidR="00DB6D71" w:rsidRDefault="00DB6D71" w:rsidP="00401EF0">
      <w:pPr>
        <w:rPr>
          <w:rFonts w:eastAsia="MS Mincho"/>
        </w:rPr>
      </w:pPr>
    </w:p>
    <w:p w14:paraId="42B728F7" w14:textId="5C0B65A8" w:rsidR="00DB6D71" w:rsidRDefault="00DB6D71" w:rsidP="00DB6D71">
      <w:pPr>
        <w:rPr>
          <w:rFonts w:eastAsia="MS Mincho"/>
          <w:b/>
        </w:rPr>
      </w:pPr>
      <w:r w:rsidRPr="002F3A7A">
        <w:rPr>
          <w:rFonts w:eastAsia="MS Mincho"/>
          <w:b/>
        </w:rPr>
        <w:t xml:space="preserve">Proposal </w:t>
      </w:r>
      <w:r w:rsidR="00FD5E85">
        <w:rPr>
          <w:rFonts w:eastAsia="MS Mincho"/>
          <w:b/>
        </w:rPr>
        <w:t>6</w:t>
      </w:r>
      <w:r w:rsidRPr="002F3A7A">
        <w:rPr>
          <w:rFonts w:eastAsia="MS Mincho"/>
          <w:b/>
        </w:rPr>
        <w:t xml:space="preserve">: </w:t>
      </w:r>
      <w:proofErr w:type="spellStart"/>
      <w:r>
        <w:rPr>
          <w:rFonts w:eastAsia="MS Mincho"/>
          <w:b/>
        </w:rPr>
        <w:t>PS_offset</w:t>
      </w:r>
      <w:proofErr w:type="spellEnd"/>
      <w:r>
        <w:rPr>
          <w:rFonts w:eastAsia="MS Mincho"/>
          <w:b/>
        </w:rPr>
        <w:t xml:space="preserve"> is configured per BWP</w:t>
      </w:r>
      <w:r w:rsidRPr="002F3A7A">
        <w:rPr>
          <w:rFonts w:eastAsia="MS Mincho"/>
          <w:b/>
        </w:rPr>
        <w:t>.</w:t>
      </w:r>
    </w:p>
    <w:p w14:paraId="24148821" w14:textId="77777777" w:rsidR="00DB6D71" w:rsidRPr="00731A06" w:rsidRDefault="00DB6D71" w:rsidP="00401EF0">
      <w:pPr>
        <w:rPr>
          <w:rFonts w:eastAsia="MS Mincho"/>
        </w:rPr>
      </w:pPr>
    </w:p>
    <w:p w14:paraId="238D4650" w14:textId="47C9C195" w:rsidR="00A07243" w:rsidRPr="00731A06" w:rsidRDefault="00DB6D71" w:rsidP="00401EF0">
      <w:pPr>
        <w:rPr>
          <w:rFonts w:eastAsia="MS Mincho"/>
        </w:rPr>
      </w:pPr>
      <w:r w:rsidRPr="00731A06">
        <w:rPr>
          <w:rFonts w:eastAsia="MS Mincho"/>
        </w:rPr>
        <w:t xml:space="preserve">The UE may not know the configuration of the bandwidth parts at the time that it sends UE capability signaling. In this case, the UE can send a single capability to the </w:t>
      </w:r>
      <w:proofErr w:type="spellStart"/>
      <w:r w:rsidRPr="00731A06">
        <w:rPr>
          <w:rFonts w:eastAsia="MS Mincho"/>
        </w:rPr>
        <w:t>gNodeB</w:t>
      </w:r>
      <w:proofErr w:type="spellEnd"/>
      <w:r w:rsidRPr="00731A06">
        <w:rPr>
          <w:rFonts w:eastAsia="MS Mincho"/>
        </w:rPr>
        <w:t xml:space="preserve">, which is the transition time gap capability for the faster WUS decoding circuit (e.g. the gap capability shown for the active BWP in </w:t>
      </w:r>
      <w:r w:rsidRPr="00731A06">
        <w:rPr>
          <w:rFonts w:eastAsia="MS Mincho"/>
        </w:rPr>
        <w:fldChar w:fldCharType="begin"/>
      </w:r>
      <w:r w:rsidRPr="00731A06">
        <w:rPr>
          <w:rFonts w:eastAsia="MS Mincho"/>
        </w:rPr>
        <w:instrText xml:space="preserve"> REF _Ref23864541 \h </w:instrText>
      </w:r>
      <w:r w:rsidRPr="00731A06">
        <w:rPr>
          <w:rFonts w:eastAsia="MS Mincho"/>
        </w:rPr>
      </w:r>
      <w:r w:rsidRPr="00731A06">
        <w:rPr>
          <w:rFonts w:eastAsia="MS Mincho"/>
        </w:rPr>
        <w:fldChar w:fldCharType="separate"/>
      </w:r>
      <w:r w:rsidR="00FD5E85" w:rsidRPr="00731A06">
        <w:t xml:space="preserve">Figure </w:t>
      </w:r>
      <w:r w:rsidR="00FD5E85" w:rsidRPr="00731A06">
        <w:rPr>
          <w:noProof/>
        </w:rPr>
        <w:t>6</w:t>
      </w:r>
      <w:r w:rsidRPr="00731A06">
        <w:rPr>
          <w:rFonts w:eastAsia="MS Mincho"/>
        </w:rPr>
        <w:fldChar w:fldCharType="end"/>
      </w:r>
      <w:r w:rsidRPr="00731A06">
        <w:rPr>
          <w:rFonts w:eastAsia="MS Mincho"/>
        </w:rPr>
        <w:t xml:space="preserve">). The </w:t>
      </w:r>
      <w:proofErr w:type="spellStart"/>
      <w:r w:rsidRPr="00731A06">
        <w:rPr>
          <w:rFonts w:eastAsia="MS Mincho"/>
        </w:rPr>
        <w:t>gNodeB</w:t>
      </w:r>
      <w:proofErr w:type="spellEnd"/>
      <w:r w:rsidRPr="00731A06">
        <w:rPr>
          <w:rFonts w:eastAsia="MS Mincho"/>
        </w:rPr>
        <w:t xml:space="preserve"> would need to configure the UE with a </w:t>
      </w:r>
      <w:proofErr w:type="spellStart"/>
      <w:r w:rsidRPr="00731A06">
        <w:rPr>
          <w:rFonts w:eastAsia="MS Mincho"/>
        </w:rPr>
        <w:t>PS_offset</w:t>
      </w:r>
      <w:proofErr w:type="spellEnd"/>
      <w:r w:rsidRPr="00731A06">
        <w:rPr>
          <w:rFonts w:eastAsia="MS Mincho"/>
        </w:rPr>
        <w:t xml:space="preserve"> that is compatible with this capability in order to ensure consistent and reliable UE operation. Once the UE had received details of the configured BWPs, it could then send UE assistance information to the </w:t>
      </w:r>
      <w:proofErr w:type="spellStart"/>
      <w:r w:rsidRPr="00731A06">
        <w:rPr>
          <w:rFonts w:eastAsia="MS Mincho"/>
        </w:rPr>
        <w:t>gNodeB</w:t>
      </w:r>
      <w:proofErr w:type="spellEnd"/>
      <w:r w:rsidRPr="00731A06">
        <w:rPr>
          <w:rFonts w:eastAsia="MS Mincho"/>
        </w:rPr>
        <w:t xml:space="preserve">, informing the </w:t>
      </w:r>
      <w:proofErr w:type="spellStart"/>
      <w:r w:rsidRPr="00731A06">
        <w:rPr>
          <w:rFonts w:eastAsia="MS Mincho"/>
        </w:rPr>
        <w:t>gNodeB</w:t>
      </w:r>
      <w:proofErr w:type="spellEnd"/>
      <w:r w:rsidRPr="00731A06">
        <w:rPr>
          <w:rFonts w:eastAsia="MS Mincho"/>
        </w:rPr>
        <w:t xml:space="preserve"> that for certain BWPs (such as narrower bandwidth parts) it could operate in a lower power mode for WUS-PDCCH decoding at the expense of a longer transition time gap. The </w:t>
      </w:r>
      <w:proofErr w:type="spellStart"/>
      <w:r w:rsidRPr="00731A06">
        <w:rPr>
          <w:rFonts w:eastAsia="MS Mincho"/>
        </w:rPr>
        <w:t>gNodeB</w:t>
      </w:r>
      <w:proofErr w:type="spellEnd"/>
      <w:r w:rsidRPr="00731A06">
        <w:rPr>
          <w:rFonts w:eastAsia="MS Mincho"/>
        </w:rPr>
        <w:t xml:space="preserve"> would then have the opportunity of updating the UE’s BWP configuration with new </w:t>
      </w:r>
      <w:proofErr w:type="spellStart"/>
      <w:r w:rsidRPr="00731A06">
        <w:rPr>
          <w:rFonts w:eastAsia="MS Mincho"/>
        </w:rPr>
        <w:t>PS_offset</w:t>
      </w:r>
      <w:proofErr w:type="spellEnd"/>
      <w:r w:rsidRPr="00731A06">
        <w:rPr>
          <w:rFonts w:eastAsia="MS Mincho"/>
        </w:rPr>
        <w:t xml:space="preserve"> values to allow for the longer transition time gap / lower power mode of operation on certain BWPs.  </w:t>
      </w:r>
    </w:p>
    <w:p w14:paraId="7DCF2E1F" w14:textId="26B07453" w:rsidR="00A07243" w:rsidRPr="002F3A7A" w:rsidRDefault="002F3A7A" w:rsidP="00A07243">
      <w:pPr>
        <w:rPr>
          <w:rFonts w:eastAsia="MS Mincho"/>
          <w:b/>
        </w:rPr>
      </w:pPr>
      <w:r>
        <w:rPr>
          <w:rFonts w:eastAsia="MS Mincho"/>
          <w:b/>
        </w:rPr>
        <w:t xml:space="preserve">Proposal </w:t>
      </w:r>
      <w:r w:rsidR="00FD5E85">
        <w:rPr>
          <w:rFonts w:eastAsia="MS Mincho"/>
          <w:b/>
        </w:rPr>
        <w:t>7</w:t>
      </w:r>
      <w:r>
        <w:rPr>
          <w:rFonts w:eastAsia="MS Mincho"/>
          <w:b/>
        </w:rPr>
        <w:t xml:space="preserve">: </w:t>
      </w:r>
      <w:r w:rsidR="00250B03">
        <w:rPr>
          <w:rFonts w:eastAsia="MS Mincho"/>
          <w:b/>
        </w:rPr>
        <w:t xml:space="preserve">The </w:t>
      </w:r>
      <w:proofErr w:type="spellStart"/>
      <w:r w:rsidR="00250B03">
        <w:rPr>
          <w:rFonts w:eastAsia="MS Mincho"/>
          <w:b/>
        </w:rPr>
        <w:t>PS_offset</w:t>
      </w:r>
      <w:proofErr w:type="spellEnd"/>
      <w:r w:rsidR="00250B03">
        <w:rPr>
          <w:rFonts w:eastAsia="MS Mincho"/>
          <w:b/>
        </w:rPr>
        <w:t xml:space="preserve"> value that is configured per BWP </w:t>
      </w:r>
      <w:proofErr w:type="gramStart"/>
      <w:r w:rsidR="00250B03">
        <w:rPr>
          <w:rFonts w:eastAsia="MS Mincho"/>
          <w:b/>
        </w:rPr>
        <w:t>takes into account</w:t>
      </w:r>
      <w:proofErr w:type="gramEnd"/>
      <w:r w:rsidR="00250B03">
        <w:rPr>
          <w:rFonts w:eastAsia="MS Mincho"/>
          <w:b/>
        </w:rPr>
        <w:t xml:space="preserve"> the UE transition time between the end of monitoring for WUS-PDCCH and the start of the DRX_ON duration either through UE capability signaling or UE assistance information. </w:t>
      </w:r>
      <w:r w:rsidR="00A07243" w:rsidRPr="002F3A7A">
        <w:rPr>
          <w:rFonts w:eastAsia="MS Mincho"/>
          <w:b/>
        </w:rPr>
        <w:t xml:space="preserve"> </w:t>
      </w:r>
    </w:p>
    <w:p w14:paraId="7CC02505" w14:textId="576BBB3D" w:rsidR="005107A5" w:rsidRDefault="005107A5" w:rsidP="00954B20">
      <w:pPr>
        <w:rPr>
          <w:lang w:eastAsia="zh-CN"/>
        </w:rPr>
      </w:pPr>
    </w:p>
    <w:p w14:paraId="32AF82F5" w14:textId="123FAFB9" w:rsidR="001724D0" w:rsidRDefault="001724D0" w:rsidP="00BE0768">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5A6B4F1F" w:rsidR="004246DC" w:rsidRDefault="00104A15" w:rsidP="004246DC">
      <w:pPr>
        <w:pStyle w:val="Heading1"/>
        <w:jc w:val="left"/>
        <w:rPr>
          <w:color w:val="000000" w:themeColor="text1"/>
          <w:lang w:eastAsia="zh-CN"/>
        </w:rPr>
      </w:pPr>
      <w:r>
        <w:rPr>
          <w:color w:val="000000" w:themeColor="text1"/>
          <w:lang w:eastAsia="zh-CN"/>
        </w:rPr>
        <w:t xml:space="preserve">Summary of Proposals </w:t>
      </w:r>
    </w:p>
    <w:p w14:paraId="730890DC" w14:textId="27E1CD95" w:rsidR="00D14349" w:rsidRDefault="00104A15" w:rsidP="00BE7F81">
      <w:pPr>
        <w:rPr>
          <w:rFonts w:eastAsia="Times New Roman"/>
          <w:color w:val="000000"/>
        </w:rPr>
      </w:pPr>
      <w:r>
        <w:rPr>
          <w:rFonts w:eastAsia="Times New Roman"/>
          <w:color w:val="000000"/>
        </w:rPr>
        <w:t xml:space="preserve">This document has considered </w:t>
      </w:r>
      <w:r w:rsidR="003B45FD">
        <w:rPr>
          <w:rFonts w:eastAsia="Times New Roman"/>
          <w:color w:val="000000"/>
        </w:rPr>
        <w:t>issues related to the</w:t>
      </w:r>
      <w:r w:rsidR="006F73E6">
        <w:rPr>
          <w:rFonts w:eastAsia="Times New Roman"/>
          <w:color w:val="000000"/>
        </w:rPr>
        <w:t xml:space="preserve"> PDCCH-based power saving signal channel.</w:t>
      </w:r>
    </w:p>
    <w:p w14:paraId="5F0F11E6" w14:textId="56EE4E60" w:rsidR="00204904" w:rsidRDefault="00204904" w:rsidP="00BE7F81">
      <w:pPr>
        <w:rPr>
          <w:rFonts w:eastAsia="MS Mincho"/>
          <w:color w:val="000000" w:themeColor="text1"/>
          <w:lang w:eastAsia="ja-JP"/>
        </w:rPr>
      </w:pPr>
      <w:r w:rsidRPr="00BE7F81">
        <w:rPr>
          <w:rFonts w:eastAsia="MS Mincho"/>
          <w:color w:val="000000" w:themeColor="text1"/>
          <w:lang w:eastAsia="ja-JP"/>
        </w:rPr>
        <w:t>The following proposals are made:</w:t>
      </w:r>
    </w:p>
    <w:p w14:paraId="49BDBE05" w14:textId="181B2EE5" w:rsidR="00FD5E85" w:rsidRPr="00FD5E85" w:rsidRDefault="00FD5E85" w:rsidP="00FD5E85">
      <w:pPr>
        <w:rPr>
          <w:b/>
          <w:bCs/>
          <w:szCs w:val="20"/>
        </w:rPr>
      </w:pPr>
      <w:r>
        <w:rPr>
          <w:b/>
          <w:lang w:val="en-GB"/>
        </w:rPr>
        <w:lastRenderedPageBreak/>
        <w:t>Proposal 1:</w:t>
      </w:r>
      <w:r w:rsidRPr="00FD5E85">
        <w:rPr>
          <w:b/>
          <w:lang w:val="en-GB"/>
        </w:rPr>
        <w:t xml:space="preserve"> </w:t>
      </w:r>
      <w:r w:rsidRPr="00FD5E85">
        <w:rPr>
          <w:b/>
          <w:szCs w:val="20"/>
        </w:rPr>
        <w:t xml:space="preserve">UE follows legacy DRX operation to wake up and start the </w:t>
      </w:r>
      <w:proofErr w:type="spellStart"/>
      <w:r w:rsidRPr="00FD5E85">
        <w:rPr>
          <w:b/>
          <w:szCs w:val="20"/>
        </w:rPr>
        <w:t>OnDurationTimer</w:t>
      </w:r>
      <w:proofErr w:type="spellEnd"/>
      <w:r w:rsidRPr="00FD5E85">
        <w:rPr>
          <w:b/>
          <w:szCs w:val="20"/>
        </w:rPr>
        <w:t xml:space="preserve"> at the next DRX ON also for cases where t</w:t>
      </w:r>
      <w:r w:rsidRPr="00FD5E85">
        <w:rPr>
          <w:b/>
          <w:bCs/>
          <w:szCs w:val="20"/>
        </w:rPr>
        <w:t xml:space="preserve">he monitoring occasion of the </w:t>
      </w:r>
      <w:r w:rsidRPr="00FD5E85">
        <w:rPr>
          <w:b/>
          <w:lang w:eastAsia="zh-CN"/>
        </w:rPr>
        <w:t>DCI with CRC scrambled by PS-RNTI</w:t>
      </w:r>
      <w:r w:rsidRPr="00FD5E85">
        <w:rPr>
          <w:b/>
          <w:bCs/>
          <w:szCs w:val="20"/>
        </w:rPr>
        <w:t xml:space="preserve"> is not valid for the </w:t>
      </w:r>
      <w:proofErr w:type="gramStart"/>
      <w:r w:rsidRPr="00FD5E85">
        <w:rPr>
          <w:b/>
          <w:bCs/>
          <w:szCs w:val="20"/>
        </w:rPr>
        <w:t>UE,  (</w:t>
      </w:r>
      <w:proofErr w:type="gramEnd"/>
      <w:r w:rsidRPr="00FD5E85">
        <w:rPr>
          <w:b/>
          <w:bCs/>
          <w:szCs w:val="20"/>
        </w:rPr>
        <w:t>e.g., collision with other procedures).</w:t>
      </w:r>
    </w:p>
    <w:p w14:paraId="33A7A3B3" w14:textId="1ADE42F6" w:rsidR="00FD5E85" w:rsidRPr="00FD5E85" w:rsidRDefault="00FD5E85" w:rsidP="00FD5E85">
      <w:pPr>
        <w:rPr>
          <w:lang w:eastAsia="zh-CN"/>
        </w:rPr>
      </w:pPr>
      <w:r>
        <w:rPr>
          <w:b/>
          <w:lang w:eastAsia="zh-CN"/>
        </w:rPr>
        <w:t xml:space="preserve">Proposal 2: </w:t>
      </w:r>
      <w:r w:rsidRPr="00FD5E85">
        <w:rPr>
          <w:b/>
          <w:lang w:eastAsia="zh-CN"/>
        </w:rPr>
        <w:t xml:space="preserve">For robustness purposes, the UE monitors every </w:t>
      </w:r>
      <w:proofErr w:type="spellStart"/>
      <w:r w:rsidRPr="00FD5E85">
        <w:rPr>
          <w:b/>
          <w:lang w:eastAsia="zh-CN"/>
        </w:rPr>
        <w:t>N’th</w:t>
      </w:r>
      <w:proofErr w:type="spellEnd"/>
      <w:r w:rsidRPr="00FD5E85">
        <w:rPr>
          <w:b/>
          <w:lang w:eastAsia="zh-CN"/>
        </w:rPr>
        <w:t xml:space="preserve"> DRX_ON duration regardless of the presence or absence of a DCI with CRC scrambled by PS-RNTI.</w:t>
      </w:r>
      <w:r w:rsidRPr="00FD5E85">
        <w:rPr>
          <w:lang w:eastAsia="zh-CN"/>
        </w:rPr>
        <w:t xml:space="preserve"> </w:t>
      </w:r>
    </w:p>
    <w:p w14:paraId="4B7748EC" w14:textId="77777777" w:rsidR="00FD5E85" w:rsidRPr="00FD5E85" w:rsidRDefault="00FD5E85" w:rsidP="00FD5E85">
      <w:pPr>
        <w:rPr>
          <w:lang w:eastAsia="zh-CN"/>
        </w:rPr>
      </w:pPr>
      <w:r w:rsidRPr="00FD5E85">
        <w:rPr>
          <w:b/>
          <w:lang w:eastAsia="zh-CN"/>
        </w:rPr>
        <w:t xml:space="preserve">Proposal 3: Confirm the following working assumption: </w:t>
      </w:r>
      <w:r w:rsidRPr="00FD5E85">
        <w:rPr>
          <w:b/>
          <w:i/>
          <w:lang w:eastAsia="zh-CN"/>
        </w:rPr>
        <w:t>If there is also short DRX cycle configured for the UE, the PDCCH-based power saving signal/channel is not applicable for the short DRX cycle</w:t>
      </w:r>
      <w:r w:rsidRPr="00FD5E85">
        <w:rPr>
          <w:lang w:eastAsia="zh-CN"/>
        </w:rPr>
        <w:t xml:space="preserve"> </w:t>
      </w:r>
    </w:p>
    <w:p w14:paraId="3648437D" w14:textId="77777777" w:rsidR="00FD5E85" w:rsidRPr="00FD5E85" w:rsidRDefault="00FD5E85" w:rsidP="00FD5E85">
      <w:pPr>
        <w:rPr>
          <w:b/>
          <w:lang w:eastAsia="zh-CN"/>
        </w:rPr>
      </w:pPr>
      <w:r w:rsidRPr="00FD5E85">
        <w:rPr>
          <w:b/>
          <w:lang w:eastAsia="zh-CN"/>
        </w:rPr>
        <w:t>Proposal 4: DCI with CRC scrambled by PS-RNTI does not trigger CSI reporting.</w:t>
      </w:r>
    </w:p>
    <w:p w14:paraId="0D51D45A" w14:textId="77777777" w:rsidR="00FD5E85" w:rsidRPr="00FD5E85" w:rsidRDefault="00FD5E85" w:rsidP="00FD5E85">
      <w:pPr>
        <w:rPr>
          <w:b/>
          <w:lang w:eastAsia="zh-CN"/>
        </w:rPr>
      </w:pPr>
      <w:r w:rsidRPr="00FD5E85">
        <w:rPr>
          <w:b/>
          <w:lang w:eastAsia="zh-CN"/>
        </w:rPr>
        <w:t>Proposal 5: During an initial phase of the DRX_ON duration, if the UE is triggered to report CSI, it does not need to further monitor PDCCH until a later phase of the DRX_ON duration.</w:t>
      </w:r>
    </w:p>
    <w:p w14:paraId="60945800" w14:textId="77777777" w:rsidR="00FD5E85" w:rsidRPr="00FD5E85" w:rsidRDefault="00FD5E85" w:rsidP="00FD5E85">
      <w:pPr>
        <w:rPr>
          <w:rFonts w:eastAsia="MS Mincho"/>
          <w:b/>
        </w:rPr>
      </w:pPr>
      <w:r w:rsidRPr="00FD5E85">
        <w:rPr>
          <w:rFonts w:eastAsia="MS Mincho"/>
          <w:b/>
        </w:rPr>
        <w:t xml:space="preserve">Proposal 6: </w:t>
      </w:r>
      <w:proofErr w:type="spellStart"/>
      <w:r w:rsidRPr="00FD5E85">
        <w:rPr>
          <w:rFonts w:eastAsia="MS Mincho"/>
          <w:b/>
        </w:rPr>
        <w:t>PS_offset</w:t>
      </w:r>
      <w:proofErr w:type="spellEnd"/>
      <w:r w:rsidRPr="00FD5E85">
        <w:rPr>
          <w:rFonts w:eastAsia="MS Mincho"/>
          <w:b/>
        </w:rPr>
        <w:t xml:space="preserve"> is configured per BWP.</w:t>
      </w:r>
    </w:p>
    <w:p w14:paraId="5BD7903D" w14:textId="77777777" w:rsidR="00FD5E85" w:rsidRPr="002F3A7A" w:rsidRDefault="00FD5E85" w:rsidP="00FD5E85">
      <w:pPr>
        <w:rPr>
          <w:rFonts w:eastAsia="MS Mincho"/>
          <w:b/>
        </w:rPr>
      </w:pPr>
      <w:r w:rsidRPr="00FD5E85">
        <w:rPr>
          <w:rFonts w:eastAsia="MS Mincho"/>
          <w:b/>
        </w:rPr>
        <w:t xml:space="preserve">Proposal 7: The </w:t>
      </w:r>
      <w:proofErr w:type="spellStart"/>
      <w:r w:rsidRPr="00FD5E85">
        <w:rPr>
          <w:rFonts w:eastAsia="MS Mincho"/>
          <w:b/>
        </w:rPr>
        <w:t>PS_offset</w:t>
      </w:r>
      <w:proofErr w:type="spellEnd"/>
      <w:r w:rsidRPr="00FD5E85">
        <w:rPr>
          <w:rFonts w:eastAsia="MS Mincho"/>
          <w:b/>
        </w:rPr>
        <w:t xml:space="preserve"> value that is configured per BWP </w:t>
      </w:r>
      <w:proofErr w:type="gramStart"/>
      <w:r w:rsidRPr="00FD5E85">
        <w:rPr>
          <w:rFonts w:eastAsia="MS Mincho"/>
          <w:b/>
        </w:rPr>
        <w:t>takes into account</w:t>
      </w:r>
      <w:proofErr w:type="gramEnd"/>
      <w:r w:rsidRPr="00FD5E85">
        <w:rPr>
          <w:rFonts w:eastAsia="MS Mincho"/>
          <w:b/>
        </w:rPr>
        <w:t xml:space="preserve"> the UE transition time between the end of monitoring for WUS-PDCCH and the start of the DRX_ON duration either through UE capability signaling or UE assistance information.</w:t>
      </w:r>
      <w:r>
        <w:rPr>
          <w:rFonts w:eastAsia="MS Mincho"/>
          <w:b/>
        </w:rPr>
        <w:t xml:space="preserve"> </w:t>
      </w:r>
      <w:r w:rsidRPr="002F3A7A">
        <w:rPr>
          <w:rFonts w:eastAsia="MS Mincho"/>
          <w:b/>
        </w:rPr>
        <w:t xml:space="preserve"> </w:t>
      </w:r>
    </w:p>
    <w:p w14:paraId="5D64F5FF" w14:textId="77777777" w:rsidR="00D14349" w:rsidRPr="00F92CF5" w:rsidRDefault="00D14349" w:rsidP="004246DC">
      <w:pPr>
        <w:rPr>
          <w:rFonts w:eastAsia="MS Mincho"/>
          <w:color w:val="000000" w:themeColor="text1"/>
          <w:lang w:eastAsia="ja-JP"/>
        </w:rPr>
      </w:pPr>
    </w:p>
    <w:p w14:paraId="644C6D25" w14:textId="71A8C342"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D120572" w14:textId="22144DAB" w:rsidR="00A64768" w:rsidRDefault="002128E3" w:rsidP="00A64768">
      <w:pPr>
        <w:pStyle w:val="NormalWeb"/>
        <w:numPr>
          <w:ilvl w:val="0"/>
          <w:numId w:val="2"/>
        </w:numPr>
        <w:spacing w:before="0" w:beforeAutospacing="0" w:after="120" w:afterAutospacing="0"/>
        <w:rPr>
          <w:rFonts w:ascii="Times New Roman" w:hAnsi="Times New Roman" w:cs="Times New Roman"/>
          <w:sz w:val="21"/>
          <w:szCs w:val="22"/>
        </w:rPr>
      </w:pPr>
      <w:r>
        <w:rPr>
          <w:rFonts w:ascii="Times New Roman" w:hAnsi="Times New Roman" w:cs="Times New Roman"/>
          <w:sz w:val="21"/>
          <w:szCs w:val="22"/>
        </w:rPr>
        <w:t xml:space="preserve">“cdma2000 evaluation methodology”. 3GPP2. </w:t>
      </w:r>
      <w:hyperlink r:id="rId14" w:history="1">
        <w:r w:rsidR="002F4052" w:rsidRPr="00CE3767">
          <w:rPr>
            <w:rStyle w:val="Hyperlink"/>
            <w:rFonts w:ascii="Times New Roman" w:hAnsi="Times New Roman" w:cs="Times New Roman"/>
            <w:sz w:val="21"/>
            <w:szCs w:val="22"/>
          </w:rPr>
          <w:t>https://www.3gpp2.org/Public_html/Specs/C.R1002-A_v1.0_Evaluation_Methodology.pdf</w:t>
        </w:r>
      </w:hyperlink>
    </w:p>
    <w:p w14:paraId="33CFCBEE" w14:textId="66D8B857" w:rsidR="002F4052" w:rsidRDefault="002F4052" w:rsidP="00A64768">
      <w:pPr>
        <w:pStyle w:val="NormalWeb"/>
        <w:numPr>
          <w:ilvl w:val="0"/>
          <w:numId w:val="2"/>
        </w:numPr>
        <w:spacing w:before="0" w:beforeAutospacing="0" w:after="120" w:afterAutospacing="0"/>
        <w:rPr>
          <w:rFonts w:ascii="Times New Roman" w:hAnsi="Times New Roman" w:cs="Times New Roman"/>
          <w:sz w:val="21"/>
          <w:szCs w:val="22"/>
        </w:rPr>
      </w:pPr>
      <w:r>
        <w:rPr>
          <w:rFonts w:ascii="Times New Roman" w:hAnsi="Times New Roman" w:cs="Times New Roman"/>
          <w:sz w:val="21"/>
          <w:szCs w:val="22"/>
        </w:rPr>
        <w:t>TR25.895 v6.0.0. “Analysis of higher chip rates for UTRA TDD evolution”.</w:t>
      </w:r>
    </w:p>
    <w:p w14:paraId="3DC68A87" w14:textId="21F2F843" w:rsidR="00770BD5" w:rsidRPr="00A17E57" w:rsidRDefault="00770BD5" w:rsidP="00770BD5">
      <w:pPr>
        <w:pStyle w:val="ListParagraph"/>
        <w:numPr>
          <w:ilvl w:val="0"/>
          <w:numId w:val="2"/>
        </w:numPr>
        <w:contextualSpacing/>
        <w:jc w:val="left"/>
        <w:rPr>
          <w:rFonts w:ascii="Times New Roman" w:eastAsia="UD Digi Kyokasho N-B" w:hAnsi="Times New Roman" w:cs="Times New Roman"/>
          <w:szCs w:val="20"/>
        </w:rPr>
      </w:pPr>
      <w:bookmarkStart w:id="10" w:name="_Ref21556786"/>
      <w:r w:rsidRPr="00A17E57">
        <w:rPr>
          <w:rFonts w:ascii="Times New Roman" w:eastAsia="UD Digi Kyokasho N-B" w:hAnsi="Times New Roman" w:cs="Times New Roman"/>
          <w:szCs w:val="20"/>
        </w:rPr>
        <w:t>R1-1910076, “PDCCH-based power saving signal/channel</w:t>
      </w:r>
      <w:r w:rsidR="00A17E57">
        <w:rPr>
          <w:rFonts w:ascii="Times New Roman" w:eastAsia="UD Digi Kyokasho N-B" w:hAnsi="Times New Roman" w:cs="Times New Roman"/>
          <w:szCs w:val="20"/>
        </w:rPr>
        <w:t>”</w:t>
      </w:r>
      <w:r w:rsidRPr="00A17E57">
        <w:rPr>
          <w:rFonts w:ascii="Times New Roman" w:eastAsia="UD Digi Kyokasho N-B" w:hAnsi="Times New Roman" w:cs="Times New Roman"/>
          <w:szCs w:val="20"/>
        </w:rPr>
        <w:t xml:space="preserve">. Huawei, </w:t>
      </w:r>
      <w:proofErr w:type="spellStart"/>
      <w:r w:rsidRPr="00A17E57">
        <w:rPr>
          <w:rFonts w:ascii="Times New Roman" w:eastAsia="UD Digi Kyokasho N-B" w:hAnsi="Times New Roman" w:cs="Times New Roman"/>
          <w:szCs w:val="20"/>
        </w:rPr>
        <w:t>HiSilicon</w:t>
      </w:r>
      <w:bookmarkEnd w:id="10"/>
      <w:proofErr w:type="spellEnd"/>
      <w:r w:rsidRPr="00A17E57">
        <w:rPr>
          <w:rFonts w:ascii="Times New Roman" w:eastAsia="UD Digi Kyokasho N-B" w:hAnsi="Times New Roman" w:cs="Times New Roman"/>
          <w:szCs w:val="20"/>
        </w:rPr>
        <w:t>. RAN1#98bis, Chongqing. October 2019.</w:t>
      </w:r>
    </w:p>
    <w:p w14:paraId="7DE9CA6C" w14:textId="4C7F324B" w:rsidR="00066942" w:rsidRPr="00A17E57" w:rsidRDefault="00066942" w:rsidP="00066942">
      <w:pPr>
        <w:pStyle w:val="ListParagraph"/>
        <w:numPr>
          <w:ilvl w:val="0"/>
          <w:numId w:val="2"/>
        </w:numPr>
        <w:contextualSpacing/>
        <w:jc w:val="left"/>
        <w:rPr>
          <w:rFonts w:ascii="Times New Roman" w:eastAsia="UD Digi Kyokasho N-B" w:hAnsi="Times New Roman" w:cs="Times New Roman"/>
          <w:szCs w:val="20"/>
        </w:rPr>
      </w:pPr>
      <w:bookmarkStart w:id="11" w:name="_Ref21557072"/>
      <w:r w:rsidRPr="00A17E57">
        <w:rPr>
          <w:rFonts w:ascii="Times New Roman" w:eastAsia="UD Digi Kyokasho N-B" w:hAnsi="Times New Roman" w:cs="Times New Roman"/>
          <w:szCs w:val="20"/>
        </w:rPr>
        <w:t xml:space="preserve">R1-1911129, </w:t>
      </w:r>
      <w:r w:rsidR="00A17E57">
        <w:rPr>
          <w:rFonts w:ascii="Times New Roman" w:eastAsia="UD Digi Kyokasho N-B" w:hAnsi="Times New Roman" w:cs="Times New Roman"/>
          <w:szCs w:val="20"/>
        </w:rPr>
        <w:t>“</w:t>
      </w:r>
      <w:r w:rsidRPr="00A17E57">
        <w:rPr>
          <w:rFonts w:ascii="Times New Roman" w:eastAsia="UD Digi Kyokasho N-B" w:hAnsi="Times New Roman" w:cs="Times New Roman"/>
          <w:szCs w:val="20"/>
        </w:rPr>
        <w:t>PDCCH-based power saving channel design</w:t>
      </w:r>
      <w:r w:rsidR="00A17E57">
        <w:rPr>
          <w:rFonts w:ascii="Times New Roman" w:eastAsia="UD Digi Kyokasho N-B" w:hAnsi="Times New Roman" w:cs="Times New Roman"/>
          <w:szCs w:val="20"/>
        </w:rPr>
        <w:t xml:space="preserve">”. </w:t>
      </w:r>
      <w:r w:rsidRPr="00A17E57">
        <w:rPr>
          <w:rFonts w:ascii="Times New Roman" w:eastAsia="UD Digi Kyokasho N-B" w:hAnsi="Times New Roman" w:cs="Times New Roman"/>
          <w:szCs w:val="20"/>
        </w:rPr>
        <w:t>Qualcomm Incorporated</w:t>
      </w:r>
      <w:bookmarkEnd w:id="11"/>
      <w:r w:rsidR="00A17E57">
        <w:rPr>
          <w:rFonts w:ascii="Times New Roman" w:eastAsia="UD Digi Kyokasho N-B" w:hAnsi="Times New Roman" w:cs="Times New Roman"/>
          <w:szCs w:val="20"/>
        </w:rPr>
        <w:t>.</w:t>
      </w:r>
      <w:r w:rsidR="00A17E57" w:rsidRPr="00A17E57">
        <w:rPr>
          <w:rFonts w:ascii="Times New Roman" w:eastAsia="UD Digi Kyokasho N-B" w:hAnsi="Times New Roman" w:cs="Times New Roman"/>
          <w:szCs w:val="20"/>
        </w:rPr>
        <w:t xml:space="preserve"> RAN1#98bis, Chongqing. October 2019.</w:t>
      </w:r>
    </w:p>
    <w:p w14:paraId="4C12A7DD" w14:textId="2CE15582" w:rsidR="00CC1E86" w:rsidRPr="00A17E57" w:rsidRDefault="00CC1E86" w:rsidP="00CC1E86">
      <w:pPr>
        <w:pStyle w:val="ListParagraph"/>
        <w:numPr>
          <w:ilvl w:val="0"/>
          <w:numId w:val="2"/>
        </w:numPr>
        <w:contextualSpacing/>
        <w:jc w:val="left"/>
        <w:rPr>
          <w:rFonts w:ascii="Times New Roman" w:eastAsia="UD Digi Kyokasho N-B" w:hAnsi="Times New Roman" w:cs="Times New Roman"/>
          <w:szCs w:val="20"/>
        </w:rPr>
      </w:pPr>
      <w:bookmarkStart w:id="12" w:name="_Ref21557271"/>
      <w:r w:rsidRPr="00A17E57">
        <w:rPr>
          <w:rFonts w:ascii="Times New Roman" w:eastAsia="UD Digi Kyokasho N-B" w:hAnsi="Times New Roman" w:cs="Times New Roman"/>
          <w:szCs w:val="20"/>
        </w:rPr>
        <w:t>R1-1910181</w:t>
      </w:r>
      <w:r w:rsidR="00A17E57">
        <w:rPr>
          <w:rFonts w:ascii="Times New Roman" w:eastAsia="UD Digi Kyokasho N-B" w:hAnsi="Times New Roman" w:cs="Times New Roman"/>
          <w:szCs w:val="20"/>
        </w:rPr>
        <w:t>, “</w:t>
      </w:r>
      <w:r w:rsidRPr="00A17E57">
        <w:rPr>
          <w:rFonts w:ascii="Times New Roman" w:eastAsia="UD Digi Kyokasho N-B" w:hAnsi="Times New Roman" w:cs="Times New Roman"/>
          <w:szCs w:val="20"/>
        </w:rPr>
        <w:t>Discussion on PDCCH-based power saving signal</w:t>
      </w:r>
      <w:r w:rsidR="00A17E57">
        <w:rPr>
          <w:rFonts w:ascii="Times New Roman" w:eastAsia="UD Digi Kyokasho N-B" w:hAnsi="Times New Roman" w:cs="Times New Roman"/>
          <w:szCs w:val="20"/>
        </w:rPr>
        <w:t xml:space="preserve">”. </w:t>
      </w:r>
      <w:r w:rsidRPr="00A17E57">
        <w:rPr>
          <w:rFonts w:ascii="Times New Roman" w:eastAsia="UD Digi Kyokasho N-B" w:hAnsi="Times New Roman" w:cs="Times New Roman"/>
          <w:szCs w:val="20"/>
        </w:rPr>
        <w:t>ZTE</w:t>
      </w:r>
      <w:bookmarkEnd w:id="12"/>
      <w:r w:rsidR="00A17E57">
        <w:rPr>
          <w:rFonts w:ascii="Times New Roman" w:eastAsia="UD Digi Kyokasho N-B" w:hAnsi="Times New Roman" w:cs="Times New Roman"/>
          <w:szCs w:val="20"/>
        </w:rPr>
        <w:t xml:space="preserve">. </w:t>
      </w:r>
      <w:r w:rsidR="00A17E57" w:rsidRPr="00A17E57">
        <w:rPr>
          <w:rFonts w:ascii="Times New Roman" w:eastAsia="UD Digi Kyokasho N-B" w:hAnsi="Times New Roman" w:cs="Times New Roman"/>
          <w:szCs w:val="20"/>
        </w:rPr>
        <w:t>RAN1#98bis, Chongqing. October 2019.</w:t>
      </w:r>
    </w:p>
    <w:p w14:paraId="00D4B611" w14:textId="283D78BA" w:rsidR="00CC1E86" w:rsidRPr="00A17E57" w:rsidRDefault="00CC1E86" w:rsidP="00CC1E86">
      <w:pPr>
        <w:pStyle w:val="ListParagraph"/>
        <w:numPr>
          <w:ilvl w:val="0"/>
          <w:numId w:val="2"/>
        </w:numPr>
        <w:contextualSpacing/>
        <w:jc w:val="left"/>
        <w:rPr>
          <w:rFonts w:ascii="Times New Roman" w:eastAsia="UD Digi Kyokasho N-B" w:hAnsi="Times New Roman" w:cs="Times New Roman"/>
          <w:szCs w:val="20"/>
        </w:rPr>
      </w:pPr>
      <w:bookmarkStart w:id="13" w:name="_Ref21556908"/>
      <w:r w:rsidRPr="00A17E57">
        <w:rPr>
          <w:rFonts w:ascii="Times New Roman" w:eastAsia="UD Digi Kyokasho N-B" w:hAnsi="Times New Roman" w:cs="Times New Roman"/>
          <w:szCs w:val="20"/>
        </w:rPr>
        <w:t>R1-1910353</w:t>
      </w:r>
      <w:r w:rsidR="00A17E57">
        <w:rPr>
          <w:rFonts w:ascii="Times New Roman" w:eastAsia="UD Digi Kyokasho N-B" w:hAnsi="Times New Roman" w:cs="Times New Roman"/>
          <w:szCs w:val="20"/>
        </w:rPr>
        <w:t>, “</w:t>
      </w:r>
      <w:r w:rsidRPr="00A17E57">
        <w:rPr>
          <w:rFonts w:ascii="Times New Roman" w:eastAsia="UD Digi Kyokasho N-B" w:hAnsi="Times New Roman" w:cs="Times New Roman"/>
          <w:szCs w:val="20"/>
        </w:rPr>
        <w:t>Power saving signal/</w:t>
      </w:r>
      <w:proofErr w:type="gramStart"/>
      <w:r w:rsidRPr="00A17E57">
        <w:rPr>
          <w:rFonts w:ascii="Times New Roman" w:eastAsia="UD Digi Kyokasho N-B" w:hAnsi="Times New Roman" w:cs="Times New Roman"/>
          <w:szCs w:val="20"/>
        </w:rPr>
        <w:t>channel  design</w:t>
      </w:r>
      <w:proofErr w:type="gramEnd"/>
      <w:r w:rsidRPr="00A17E57">
        <w:rPr>
          <w:rFonts w:ascii="Times New Roman" w:eastAsia="UD Digi Kyokasho N-B" w:hAnsi="Times New Roman" w:cs="Times New Roman"/>
          <w:szCs w:val="20"/>
        </w:rPr>
        <w:t xml:space="preserve"> and performance</w:t>
      </w:r>
      <w:r w:rsidR="00A17E57">
        <w:rPr>
          <w:rFonts w:ascii="Times New Roman" w:eastAsia="UD Digi Kyokasho N-B" w:hAnsi="Times New Roman" w:cs="Times New Roman"/>
          <w:szCs w:val="20"/>
        </w:rPr>
        <w:t xml:space="preserve">”. </w:t>
      </w:r>
      <w:r w:rsidRPr="00A17E57">
        <w:rPr>
          <w:rFonts w:ascii="Times New Roman" w:eastAsia="UD Digi Kyokasho N-B" w:hAnsi="Times New Roman" w:cs="Times New Roman"/>
          <w:szCs w:val="20"/>
        </w:rPr>
        <w:t>CATT</w:t>
      </w:r>
      <w:bookmarkEnd w:id="13"/>
      <w:r w:rsidR="00A17E57">
        <w:rPr>
          <w:rFonts w:ascii="Times New Roman" w:eastAsia="UD Digi Kyokasho N-B" w:hAnsi="Times New Roman" w:cs="Times New Roman"/>
          <w:szCs w:val="20"/>
        </w:rPr>
        <w:t xml:space="preserve">. </w:t>
      </w:r>
      <w:r w:rsidR="00A17E57" w:rsidRPr="00A17E57">
        <w:rPr>
          <w:rFonts w:ascii="Times New Roman" w:eastAsia="UD Digi Kyokasho N-B" w:hAnsi="Times New Roman" w:cs="Times New Roman"/>
          <w:szCs w:val="20"/>
        </w:rPr>
        <w:t>RAN1#98bis, Chongqing. October 2019.</w:t>
      </w:r>
    </w:p>
    <w:p w14:paraId="74DDB9E1" w14:textId="6DA1EC05" w:rsidR="00CC1E86" w:rsidRPr="00A17E57" w:rsidRDefault="00CC1E86" w:rsidP="00CC1E86">
      <w:pPr>
        <w:pStyle w:val="ListParagraph"/>
        <w:numPr>
          <w:ilvl w:val="0"/>
          <w:numId w:val="2"/>
        </w:numPr>
        <w:contextualSpacing/>
        <w:jc w:val="left"/>
        <w:rPr>
          <w:rFonts w:ascii="Times New Roman" w:eastAsia="UD Digi Kyokasho N-B" w:hAnsi="Times New Roman" w:cs="Times New Roman"/>
          <w:szCs w:val="20"/>
        </w:rPr>
      </w:pPr>
      <w:bookmarkStart w:id="14" w:name="_Ref21556853"/>
      <w:r w:rsidRPr="00A17E57">
        <w:rPr>
          <w:rFonts w:ascii="Times New Roman" w:eastAsia="UD Digi Kyokasho N-B" w:hAnsi="Times New Roman" w:cs="Times New Roman"/>
          <w:szCs w:val="20"/>
        </w:rPr>
        <w:t>R1-1910497</w:t>
      </w:r>
      <w:r w:rsidR="00A17E57">
        <w:rPr>
          <w:rFonts w:ascii="Times New Roman" w:eastAsia="UD Digi Kyokasho N-B" w:hAnsi="Times New Roman" w:cs="Times New Roman"/>
          <w:szCs w:val="20"/>
        </w:rPr>
        <w:t>, “</w:t>
      </w:r>
      <w:r w:rsidRPr="00A17E57">
        <w:rPr>
          <w:rFonts w:ascii="Times New Roman" w:eastAsia="UD Digi Kyokasho N-B" w:hAnsi="Times New Roman" w:cs="Times New Roman"/>
          <w:szCs w:val="20"/>
        </w:rPr>
        <w:t>PDCCH-based power saving signal/channel</w:t>
      </w:r>
      <w:r w:rsidR="00A17E57">
        <w:rPr>
          <w:rFonts w:ascii="Times New Roman" w:eastAsia="UD Digi Kyokasho N-B" w:hAnsi="Times New Roman" w:cs="Times New Roman"/>
          <w:szCs w:val="20"/>
        </w:rPr>
        <w:t xml:space="preserve">”. </w:t>
      </w:r>
      <w:r w:rsidRPr="00A17E57">
        <w:rPr>
          <w:rFonts w:ascii="Times New Roman" w:eastAsia="UD Digi Kyokasho N-B" w:hAnsi="Times New Roman" w:cs="Times New Roman"/>
          <w:szCs w:val="20"/>
        </w:rPr>
        <w:t>Samsung</w:t>
      </w:r>
      <w:bookmarkEnd w:id="14"/>
      <w:r w:rsidR="00A17E57">
        <w:rPr>
          <w:rFonts w:ascii="Times New Roman" w:eastAsia="UD Digi Kyokasho N-B" w:hAnsi="Times New Roman" w:cs="Times New Roman"/>
          <w:szCs w:val="20"/>
        </w:rPr>
        <w:t xml:space="preserve">. </w:t>
      </w:r>
      <w:r w:rsidR="00A17E57" w:rsidRPr="00A17E57">
        <w:rPr>
          <w:rFonts w:ascii="Times New Roman" w:eastAsia="UD Digi Kyokasho N-B" w:hAnsi="Times New Roman" w:cs="Times New Roman"/>
          <w:szCs w:val="20"/>
        </w:rPr>
        <w:t>RAN1#98bis, Chongqing. October 2019.</w:t>
      </w:r>
    </w:p>
    <w:p w14:paraId="4176A69F" w14:textId="6F3A69A2" w:rsidR="00A07243" w:rsidRPr="00A17E57" w:rsidRDefault="00A07243" w:rsidP="00A07243">
      <w:pPr>
        <w:pStyle w:val="ListParagraph"/>
        <w:numPr>
          <w:ilvl w:val="0"/>
          <w:numId w:val="2"/>
        </w:numPr>
        <w:tabs>
          <w:tab w:val="left" w:pos="426"/>
        </w:tabs>
        <w:rPr>
          <w:rFonts w:ascii="Times New Roman" w:eastAsia="UD Digi Kyokasho N-B" w:hAnsi="Times New Roman" w:cs="Times New Roman"/>
        </w:rPr>
      </w:pPr>
      <w:r w:rsidRPr="00A17E57">
        <w:rPr>
          <w:rFonts w:ascii="Times New Roman" w:eastAsia="UD Digi Kyokasho N-B" w:hAnsi="Times New Roman" w:cs="Times New Roman"/>
        </w:rPr>
        <w:t>R1-1911558, “Offline Discussion Summary of PDCCH-based Power Saving Signal/Channel”. CATT. RAN1#98bis, Chongqing. October 2019.</w:t>
      </w:r>
    </w:p>
    <w:p w14:paraId="2324BCA5" w14:textId="5E3BF8D9" w:rsidR="00770BD5" w:rsidRDefault="00770BD5" w:rsidP="00220CB6">
      <w:pPr>
        <w:pStyle w:val="NormalWeb"/>
        <w:spacing w:before="0" w:beforeAutospacing="0" w:after="120" w:afterAutospacing="0"/>
        <w:rPr>
          <w:rFonts w:ascii="Times New Roman" w:hAnsi="Times New Roman" w:cs="Times New Roman"/>
          <w:sz w:val="21"/>
          <w:szCs w:val="22"/>
        </w:rPr>
      </w:pPr>
    </w:p>
    <w:p w14:paraId="219C7392" w14:textId="73FD29F2" w:rsidR="0069005D" w:rsidRDefault="0069005D" w:rsidP="0069005D">
      <w:pPr>
        <w:pStyle w:val="NormalWeb"/>
        <w:spacing w:before="0" w:beforeAutospacing="0" w:after="120" w:afterAutospacing="0"/>
        <w:ind w:left="357"/>
        <w:rPr>
          <w:rFonts w:ascii="Times New Roman" w:hAnsi="Times New Roman" w:cs="Times New Roman"/>
          <w:sz w:val="21"/>
          <w:szCs w:val="22"/>
        </w:rPr>
      </w:pPr>
    </w:p>
    <w:sectPr w:rsidR="0069005D"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A8B6A" w14:textId="77777777" w:rsidR="00F940C1" w:rsidRDefault="00F940C1" w:rsidP="00530B04">
      <w:pPr>
        <w:spacing w:after="0"/>
      </w:pPr>
      <w:r>
        <w:separator/>
      </w:r>
    </w:p>
  </w:endnote>
  <w:endnote w:type="continuationSeparator" w:id="0">
    <w:p w14:paraId="31EECEE0" w14:textId="77777777" w:rsidR="00F940C1" w:rsidRDefault="00F940C1"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script"/>
    <w:pitch w:val="fixed"/>
    <w:sig w:usb0="800002BF" w:usb1="38CF7CFA" w:usb2="00000016" w:usb3="00000000" w:csb0="00040001" w:csb1="00000000"/>
  </w:font>
  <w:font w:name="UD Digi Kyokasho N-B">
    <w:panose1 w:val="02020700000000000000"/>
    <w:charset w:val="80"/>
    <w:family w:val="roman"/>
    <w:pitch w:val="fixed"/>
    <w:sig w:usb0="800002A3" w:usb1="2AC7ECFA"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E690A" w14:textId="77777777" w:rsidR="00F940C1" w:rsidRDefault="00F940C1" w:rsidP="00530B04">
      <w:pPr>
        <w:spacing w:after="0"/>
      </w:pPr>
      <w:r>
        <w:separator/>
      </w:r>
    </w:p>
  </w:footnote>
  <w:footnote w:type="continuationSeparator" w:id="0">
    <w:p w14:paraId="43215B5E" w14:textId="77777777" w:rsidR="00F940C1" w:rsidRDefault="00F940C1"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D011E8"/>
    <w:multiLevelType w:val="hybridMultilevel"/>
    <w:tmpl w:val="61C8B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4A7CEA"/>
    <w:multiLevelType w:val="hybridMultilevel"/>
    <w:tmpl w:val="C9BE3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DC60B5"/>
    <w:multiLevelType w:val="hybridMultilevel"/>
    <w:tmpl w:val="8ECE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D87BF3"/>
    <w:multiLevelType w:val="hybridMultilevel"/>
    <w:tmpl w:val="FD86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14"/>
  </w:num>
  <w:num w:numId="6">
    <w:abstractNumId w:val="0"/>
  </w:num>
  <w:num w:numId="7">
    <w:abstractNumId w:val="1"/>
  </w:num>
  <w:num w:numId="8">
    <w:abstractNumId w:val="9"/>
  </w:num>
  <w:num w:numId="9">
    <w:abstractNumId w:val="2"/>
  </w:num>
  <w:num w:numId="10">
    <w:abstractNumId w:val="8"/>
  </w:num>
  <w:num w:numId="11">
    <w:abstractNumId w:val="12"/>
  </w:num>
  <w:num w:numId="12">
    <w:abstractNumId w:val="11"/>
  </w:num>
  <w:num w:numId="13">
    <w:abstractNumId w:val="13"/>
  </w:num>
  <w:num w:numId="14">
    <w:abstractNumId w:val="3"/>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D55"/>
    <w:rsid w:val="000017CB"/>
    <w:rsid w:val="00012F61"/>
    <w:rsid w:val="0001388F"/>
    <w:rsid w:val="00014405"/>
    <w:rsid w:val="000153B8"/>
    <w:rsid w:val="000161E2"/>
    <w:rsid w:val="00034ED6"/>
    <w:rsid w:val="000403E2"/>
    <w:rsid w:val="00042E3B"/>
    <w:rsid w:val="00051643"/>
    <w:rsid w:val="0005228D"/>
    <w:rsid w:val="000546AA"/>
    <w:rsid w:val="00057733"/>
    <w:rsid w:val="00057B34"/>
    <w:rsid w:val="000613FC"/>
    <w:rsid w:val="00065397"/>
    <w:rsid w:val="0006615E"/>
    <w:rsid w:val="00066942"/>
    <w:rsid w:val="0007331C"/>
    <w:rsid w:val="00073544"/>
    <w:rsid w:val="00074007"/>
    <w:rsid w:val="000760F3"/>
    <w:rsid w:val="0008402E"/>
    <w:rsid w:val="0009067B"/>
    <w:rsid w:val="00095B06"/>
    <w:rsid w:val="000A32BD"/>
    <w:rsid w:val="000A4B68"/>
    <w:rsid w:val="000A69FB"/>
    <w:rsid w:val="000C100E"/>
    <w:rsid w:val="000C37CD"/>
    <w:rsid w:val="000C5A45"/>
    <w:rsid w:val="000C68DA"/>
    <w:rsid w:val="000D18E2"/>
    <w:rsid w:val="000D212B"/>
    <w:rsid w:val="000E08F4"/>
    <w:rsid w:val="000E50C3"/>
    <w:rsid w:val="000F2A82"/>
    <w:rsid w:val="000F5158"/>
    <w:rsid w:val="00100000"/>
    <w:rsid w:val="00104830"/>
    <w:rsid w:val="00104A15"/>
    <w:rsid w:val="001325C9"/>
    <w:rsid w:val="00134CA4"/>
    <w:rsid w:val="00141E1E"/>
    <w:rsid w:val="00142174"/>
    <w:rsid w:val="00142BC5"/>
    <w:rsid w:val="0014580B"/>
    <w:rsid w:val="001461C7"/>
    <w:rsid w:val="00150413"/>
    <w:rsid w:val="0015155E"/>
    <w:rsid w:val="00151CEB"/>
    <w:rsid w:val="001531E7"/>
    <w:rsid w:val="00160048"/>
    <w:rsid w:val="00162D81"/>
    <w:rsid w:val="00166037"/>
    <w:rsid w:val="00167BA9"/>
    <w:rsid w:val="001702D8"/>
    <w:rsid w:val="001724D0"/>
    <w:rsid w:val="00175F2F"/>
    <w:rsid w:val="001A126A"/>
    <w:rsid w:val="001A2CBC"/>
    <w:rsid w:val="001A6AC6"/>
    <w:rsid w:val="001B0FDD"/>
    <w:rsid w:val="001B1E2F"/>
    <w:rsid w:val="001B31C9"/>
    <w:rsid w:val="001B6FE1"/>
    <w:rsid w:val="001C0927"/>
    <w:rsid w:val="001C7C0D"/>
    <w:rsid w:val="001C7FED"/>
    <w:rsid w:val="001D267B"/>
    <w:rsid w:val="001D52C3"/>
    <w:rsid w:val="001D5B26"/>
    <w:rsid w:val="001E2E0B"/>
    <w:rsid w:val="001E6B6C"/>
    <w:rsid w:val="001F5DA6"/>
    <w:rsid w:val="0020123A"/>
    <w:rsid w:val="00204904"/>
    <w:rsid w:val="0020493E"/>
    <w:rsid w:val="00205E36"/>
    <w:rsid w:val="00210FFF"/>
    <w:rsid w:val="002128E3"/>
    <w:rsid w:val="00212B79"/>
    <w:rsid w:val="00217900"/>
    <w:rsid w:val="00220CB6"/>
    <w:rsid w:val="00225077"/>
    <w:rsid w:val="002261A0"/>
    <w:rsid w:val="002315E4"/>
    <w:rsid w:val="0024099B"/>
    <w:rsid w:val="00242F08"/>
    <w:rsid w:val="00247964"/>
    <w:rsid w:val="00250B03"/>
    <w:rsid w:val="0025424F"/>
    <w:rsid w:val="00254A51"/>
    <w:rsid w:val="00255D7E"/>
    <w:rsid w:val="00265C71"/>
    <w:rsid w:val="0027504A"/>
    <w:rsid w:val="00276C50"/>
    <w:rsid w:val="00276E34"/>
    <w:rsid w:val="0028263A"/>
    <w:rsid w:val="00286E12"/>
    <w:rsid w:val="00287FC2"/>
    <w:rsid w:val="00290B96"/>
    <w:rsid w:val="00292726"/>
    <w:rsid w:val="0029410F"/>
    <w:rsid w:val="002A53FA"/>
    <w:rsid w:val="002B75D4"/>
    <w:rsid w:val="002C4807"/>
    <w:rsid w:val="002C654F"/>
    <w:rsid w:val="002D17F4"/>
    <w:rsid w:val="002D2F34"/>
    <w:rsid w:val="002D6AF5"/>
    <w:rsid w:val="002D71B7"/>
    <w:rsid w:val="002F1966"/>
    <w:rsid w:val="002F3A7A"/>
    <w:rsid w:val="002F4052"/>
    <w:rsid w:val="002F452E"/>
    <w:rsid w:val="002F7564"/>
    <w:rsid w:val="00300EB6"/>
    <w:rsid w:val="00302EB0"/>
    <w:rsid w:val="003040E4"/>
    <w:rsid w:val="00305186"/>
    <w:rsid w:val="003071AF"/>
    <w:rsid w:val="003072DE"/>
    <w:rsid w:val="0031691B"/>
    <w:rsid w:val="00316C97"/>
    <w:rsid w:val="003173CA"/>
    <w:rsid w:val="003242AF"/>
    <w:rsid w:val="0033036A"/>
    <w:rsid w:val="003327C0"/>
    <w:rsid w:val="00336EEF"/>
    <w:rsid w:val="00342FB0"/>
    <w:rsid w:val="0035550A"/>
    <w:rsid w:val="003577EA"/>
    <w:rsid w:val="00362D49"/>
    <w:rsid w:val="00373D7C"/>
    <w:rsid w:val="00377B22"/>
    <w:rsid w:val="0038553E"/>
    <w:rsid w:val="003873D5"/>
    <w:rsid w:val="00390498"/>
    <w:rsid w:val="00396B27"/>
    <w:rsid w:val="003A2EF9"/>
    <w:rsid w:val="003A7597"/>
    <w:rsid w:val="003B1CED"/>
    <w:rsid w:val="003B20C3"/>
    <w:rsid w:val="003B373D"/>
    <w:rsid w:val="003B45FD"/>
    <w:rsid w:val="003B490F"/>
    <w:rsid w:val="003B7FD7"/>
    <w:rsid w:val="003C5C6D"/>
    <w:rsid w:val="003C626D"/>
    <w:rsid w:val="003C73FB"/>
    <w:rsid w:val="003D0288"/>
    <w:rsid w:val="003D3E07"/>
    <w:rsid w:val="003D7FA8"/>
    <w:rsid w:val="003E158F"/>
    <w:rsid w:val="003E73DE"/>
    <w:rsid w:val="003E7AD5"/>
    <w:rsid w:val="003F00AD"/>
    <w:rsid w:val="003F12D0"/>
    <w:rsid w:val="0040012C"/>
    <w:rsid w:val="00401EF0"/>
    <w:rsid w:val="0040242B"/>
    <w:rsid w:val="004024A6"/>
    <w:rsid w:val="004048CB"/>
    <w:rsid w:val="00410C6C"/>
    <w:rsid w:val="00411DA3"/>
    <w:rsid w:val="0041270B"/>
    <w:rsid w:val="004146CC"/>
    <w:rsid w:val="004152BC"/>
    <w:rsid w:val="00422F34"/>
    <w:rsid w:val="004246DC"/>
    <w:rsid w:val="00427A58"/>
    <w:rsid w:val="00430376"/>
    <w:rsid w:val="0043142C"/>
    <w:rsid w:val="004317E0"/>
    <w:rsid w:val="00432717"/>
    <w:rsid w:val="004435D3"/>
    <w:rsid w:val="00446286"/>
    <w:rsid w:val="004479DC"/>
    <w:rsid w:val="00451747"/>
    <w:rsid w:val="00456E70"/>
    <w:rsid w:val="00456F8C"/>
    <w:rsid w:val="004579FF"/>
    <w:rsid w:val="00460371"/>
    <w:rsid w:val="00463B0C"/>
    <w:rsid w:val="00464A4F"/>
    <w:rsid w:val="00465669"/>
    <w:rsid w:val="00466682"/>
    <w:rsid w:val="00474ED9"/>
    <w:rsid w:val="00477789"/>
    <w:rsid w:val="00481255"/>
    <w:rsid w:val="00485E02"/>
    <w:rsid w:val="00496FA8"/>
    <w:rsid w:val="004B2E3C"/>
    <w:rsid w:val="004B31E1"/>
    <w:rsid w:val="004B4070"/>
    <w:rsid w:val="004B69D7"/>
    <w:rsid w:val="004C6A36"/>
    <w:rsid w:val="004D013C"/>
    <w:rsid w:val="004D46BE"/>
    <w:rsid w:val="004D7829"/>
    <w:rsid w:val="004E254D"/>
    <w:rsid w:val="004E3171"/>
    <w:rsid w:val="004E5969"/>
    <w:rsid w:val="004E61AA"/>
    <w:rsid w:val="004E6843"/>
    <w:rsid w:val="004E7E02"/>
    <w:rsid w:val="004F609F"/>
    <w:rsid w:val="00500E4A"/>
    <w:rsid w:val="00505644"/>
    <w:rsid w:val="0050646B"/>
    <w:rsid w:val="005076F2"/>
    <w:rsid w:val="005107A5"/>
    <w:rsid w:val="00530B04"/>
    <w:rsid w:val="00531E06"/>
    <w:rsid w:val="005369B8"/>
    <w:rsid w:val="005440C1"/>
    <w:rsid w:val="00553115"/>
    <w:rsid w:val="0055445A"/>
    <w:rsid w:val="0055721F"/>
    <w:rsid w:val="005603EF"/>
    <w:rsid w:val="00563FB0"/>
    <w:rsid w:val="00564D26"/>
    <w:rsid w:val="005676BE"/>
    <w:rsid w:val="00572B63"/>
    <w:rsid w:val="00586D7A"/>
    <w:rsid w:val="00587F9B"/>
    <w:rsid w:val="00592986"/>
    <w:rsid w:val="00594F37"/>
    <w:rsid w:val="005A6CD0"/>
    <w:rsid w:val="005A7FF6"/>
    <w:rsid w:val="005B5A09"/>
    <w:rsid w:val="005B7ECD"/>
    <w:rsid w:val="005C09FE"/>
    <w:rsid w:val="005C0E12"/>
    <w:rsid w:val="005C5BA4"/>
    <w:rsid w:val="005C6B4C"/>
    <w:rsid w:val="005D309E"/>
    <w:rsid w:val="005E03DF"/>
    <w:rsid w:val="005E13A6"/>
    <w:rsid w:val="005E70AF"/>
    <w:rsid w:val="005E73B5"/>
    <w:rsid w:val="005F0908"/>
    <w:rsid w:val="005F1734"/>
    <w:rsid w:val="005F63D2"/>
    <w:rsid w:val="006052E2"/>
    <w:rsid w:val="00606A20"/>
    <w:rsid w:val="0061626A"/>
    <w:rsid w:val="00621B1D"/>
    <w:rsid w:val="0062247A"/>
    <w:rsid w:val="0063024C"/>
    <w:rsid w:val="006413A7"/>
    <w:rsid w:val="0064152A"/>
    <w:rsid w:val="00642466"/>
    <w:rsid w:val="006427C8"/>
    <w:rsid w:val="00646AEF"/>
    <w:rsid w:val="00646B7C"/>
    <w:rsid w:val="006474CC"/>
    <w:rsid w:val="00647782"/>
    <w:rsid w:val="00651869"/>
    <w:rsid w:val="00654588"/>
    <w:rsid w:val="00657190"/>
    <w:rsid w:val="00663073"/>
    <w:rsid w:val="006678A2"/>
    <w:rsid w:val="0067076C"/>
    <w:rsid w:val="00671E8F"/>
    <w:rsid w:val="006740B4"/>
    <w:rsid w:val="006746AD"/>
    <w:rsid w:val="00677092"/>
    <w:rsid w:val="00677D23"/>
    <w:rsid w:val="00681739"/>
    <w:rsid w:val="0069005D"/>
    <w:rsid w:val="006900DA"/>
    <w:rsid w:val="00690F85"/>
    <w:rsid w:val="00694AB7"/>
    <w:rsid w:val="00696312"/>
    <w:rsid w:val="006A13DD"/>
    <w:rsid w:val="006A3A08"/>
    <w:rsid w:val="006B01A9"/>
    <w:rsid w:val="006B2FE3"/>
    <w:rsid w:val="006B7D13"/>
    <w:rsid w:val="006C2844"/>
    <w:rsid w:val="006C3DF1"/>
    <w:rsid w:val="006C5075"/>
    <w:rsid w:val="006C6263"/>
    <w:rsid w:val="006C70EB"/>
    <w:rsid w:val="006D2034"/>
    <w:rsid w:val="006D5E2A"/>
    <w:rsid w:val="006F2EFA"/>
    <w:rsid w:val="006F5283"/>
    <w:rsid w:val="006F6B7B"/>
    <w:rsid w:val="006F73E6"/>
    <w:rsid w:val="006F780A"/>
    <w:rsid w:val="007043DE"/>
    <w:rsid w:val="0070601F"/>
    <w:rsid w:val="00706307"/>
    <w:rsid w:val="007077EF"/>
    <w:rsid w:val="00707CEB"/>
    <w:rsid w:val="00707D3B"/>
    <w:rsid w:val="007115A4"/>
    <w:rsid w:val="0071385C"/>
    <w:rsid w:val="00713BB4"/>
    <w:rsid w:val="007239AE"/>
    <w:rsid w:val="0073176A"/>
    <w:rsid w:val="00731A06"/>
    <w:rsid w:val="00734A9A"/>
    <w:rsid w:val="0073591B"/>
    <w:rsid w:val="007505C9"/>
    <w:rsid w:val="007603C1"/>
    <w:rsid w:val="00760AAA"/>
    <w:rsid w:val="00770BD5"/>
    <w:rsid w:val="00777F7E"/>
    <w:rsid w:val="0078098C"/>
    <w:rsid w:val="0078623A"/>
    <w:rsid w:val="00790405"/>
    <w:rsid w:val="0079235C"/>
    <w:rsid w:val="007932B9"/>
    <w:rsid w:val="007A3C3B"/>
    <w:rsid w:val="007A4016"/>
    <w:rsid w:val="007A4791"/>
    <w:rsid w:val="007B0C03"/>
    <w:rsid w:val="007B3846"/>
    <w:rsid w:val="007C4942"/>
    <w:rsid w:val="007D1E27"/>
    <w:rsid w:val="007D452A"/>
    <w:rsid w:val="007D455E"/>
    <w:rsid w:val="007D4DFA"/>
    <w:rsid w:val="007E067C"/>
    <w:rsid w:val="007E2B5B"/>
    <w:rsid w:val="007E337B"/>
    <w:rsid w:val="007E4BD0"/>
    <w:rsid w:val="007E72A3"/>
    <w:rsid w:val="007E747A"/>
    <w:rsid w:val="00800455"/>
    <w:rsid w:val="0080381A"/>
    <w:rsid w:val="00803B1B"/>
    <w:rsid w:val="00806A6F"/>
    <w:rsid w:val="008110D0"/>
    <w:rsid w:val="008369B8"/>
    <w:rsid w:val="008370DD"/>
    <w:rsid w:val="0085208F"/>
    <w:rsid w:val="0085472E"/>
    <w:rsid w:val="0085483F"/>
    <w:rsid w:val="0085768E"/>
    <w:rsid w:val="00860DFE"/>
    <w:rsid w:val="00863389"/>
    <w:rsid w:val="00865697"/>
    <w:rsid w:val="00876A34"/>
    <w:rsid w:val="00881175"/>
    <w:rsid w:val="00884A4A"/>
    <w:rsid w:val="00892216"/>
    <w:rsid w:val="00896203"/>
    <w:rsid w:val="00896B0A"/>
    <w:rsid w:val="008A2C42"/>
    <w:rsid w:val="008B0ED1"/>
    <w:rsid w:val="008B12CB"/>
    <w:rsid w:val="008B6D60"/>
    <w:rsid w:val="008C6975"/>
    <w:rsid w:val="008C6C5A"/>
    <w:rsid w:val="008C6D14"/>
    <w:rsid w:val="008D1F35"/>
    <w:rsid w:val="008D5458"/>
    <w:rsid w:val="008D59A1"/>
    <w:rsid w:val="008E25FE"/>
    <w:rsid w:val="008E2BD5"/>
    <w:rsid w:val="008E5D29"/>
    <w:rsid w:val="008E649E"/>
    <w:rsid w:val="008E715F"/>
    <w:rsid w:val="00907769"/>
    <w:rsid w:val="009126CB"/>
    <w:rsid w:val="00913C8B"/>
    <w:rsid w:val="009150D5"/>
    <w:rsid w:val="009203F8"/>
    <w:rsid w:val="009261A6"/>
    <w:rsid w:val="00926FEB"/>
    <w:rsid w:val="00940723"/>
    <w:rsid w:val="00944758"/>
    <w:rsid w:val="0095231A"/>
    <w:rsid w:val="00954B20"/>
    <w:rsid w:val="00956C9F"/>
    <w:rsid w:val="00957DFD"/>
    <w:rsid w:val="00957F4C"/>
    <w:rsid w:val="00964E43"/>
    <w:rsid w:val="0096637A"/>
    <w:rsid w:val="009778D4"/>
    <w:rsid w:val="00977ECE"/>
    <w:rsid w:val="009817F3"/>
    <w:rsid w:val="00982D6E"/>
    <w:rsid w:val="00984E9C"/>
    <w:rsid w:val="00990C75"/>
    <w:rsid w:val="009966AF"/>
    <w:rsid w:val="009A41C1"/>
    <w:rsid w:val="009A6135"/>
    <w:rsid w:val="009B0EED"/>
    <w:rsid w:val="009C08E4"/>
    <w:rsid w:val="009C7910"/>
    <w:rsid w:val="009D16D0"/>
    <w:rsid w:val="009E046A"/>
    <w:rsid w:val="009E2D9B"/>
    <w:rsid w:val="009E2FF8"/>
    <w:rsid w:val="009F3650"/>
    <w:rsid w:val="009F64ED"/>
    <w:rsid w:val="00A0336C"/>
    <w:rsid w:val="00A05961"/>
    <w:rsid w:val="00A07243"/>
    <w:rsid w:val="00A12697"/>
    <w:rsid w:val="00A1357A"/>
    <w:rsid w:val="00A17E57"/>
    <w:rsid w:val="00A206BD"/>
    <w:rsid w:val="00A208E5"/>
    <w:rsid w:val="00A24DC7"/>
    <w:rsid w:val="00A25CE6"/>
    <w:rsid w:val="00A32179"/>
    <w:rsid w:val="00A32295"/>
    <w:rsid w:val="00A37746"/>
    <w:rsid w:val="00A402FD"/>
    <w:rsid w:val="00A41051"/>
    <w:rsid w:val="00A42809"/>
    <w:rsid w:val="00A44A92"/>
    <w:rsid w:val="00A503FC"/>
    <w:rsid w:val="00A53238"/>
    <w:rsid w:val="00A53A3A"/>
    <w:rsid w:val="00A57D0E"/>
    <w:rsid w:val="00A64768"/>
    <w:rsid w:val="00A6477E"/>
    <w:rsid w:val="00A65AFB"/>
    <w:rsid w:val="00A71163"/>
    <w:rsid w:val="00A74344"/>
    <w:rsid w:val="00A819C8"/>
    <w:rsid w:val="00A84DF2"/>
    <w:rsid w:val="00A85482"/>
    <w:rsid w:val="00A864FC"/>
    <w:rsid w:val="00A936F7"/>
    <w:rsid w:val="00A93ADC"/>
    <w:rsid w:val="00A93CF8"/>
    <w:rsid w:val="00AA2A07"/>
    <w:rsid w:val="00AB086E"/>
    <w:rsid w:val="00AB4CF8"/>
    <w:rsid w:val="00AC2C24"/>
    <w:rsid w:val="00AC415D"/>
    <w:rsid w:val="00AD4640"/>
    <w:rsid w:val="00AD6A52"/>
    <w:rsid w:val="00AD7994"/>
    <w:rsid w:val="00AD7BF2"/>
    <w:rsid w:val="00AE1DAB"/>
    <w:rsid w:val="00AE4392"/>
    <w:rsid w:val="00AF03C4"/>
    <w:rsid w:val="00AF4A07"/>
    <w:rsid w:val="00AF7017"/>
    <w:rsid w:val="00B0009D"/>
    <w:rsid w:val="00B020FD"/>
    <w:rsid w:val="00B028E2"/>
    <w:rsid w:val="00B2580D"/>
    <w:rsid w:val="00B25D18"/>
    <w:rsid w:val="00B26432"/>
    <w:rsid w:val="00B36186"/>
    <w:rsid w:val="00B412F4"/>
    <w:rsid w:val="00B53815"/>
    <w:rsid w:val="00B53BC2"/>
    <w:rsid w:val="00B613E8"/>
    <w:rsid w:val="00B70303"/>
    <w:rsid w:val="00B7050D"/>
    <w:rsid w:val="00B707EF"/>
    <w:rsid w:val="00B758BF"/>
    <w:rsid w:val="00B816FB"/>
    <w:rsid w:val="00B82D5A"/>
    <w:rsid w:val="00B83E67"/>
    <w:rsid w:val="00B865D9"/>
    <w:rsid w:val="00B95BEA"/>
    <w:rsid w:val="00BA6E30"/>
    <w:rsid w:val="00BB4F18"/>
    <w:rsid w:val="00BC2173"/>
    <w:rsid w:val="00BC317E"/>
    <w:rsid w:val="00BC5A24"/>
    <w:rsid w:val="00BE0768"/>
    <w:rsid w:val="00BE0880"/>
    <w:rsid w:val="00BE14E6"/>
    <w:rsid w:val="00BE576A"/>
    <w:rsid w:val="00BE6CF3"/>
    <w:rsid w:val="00BE7F81"/>
    <w:rsid w:val="00BF4B25"/>
    <w:rsid w:val="00C0027D"/>
    <w:rsid w:val="00C01C9F"/>
    <w:rsid w:val="00C03812"/>
    <w:rsid w:val="00C076BF"/>
    <w:rsid w:val="00C25BDC"/>
    <w:rsid w:val="00C26567"/>
    <w:rsid w:val="00C26709"/>
    <w:rsid w:val="00C272A1"/>
    <w:rsid w:val="00C320B3"/>
    <w:rsid w:val="00C36E8E"/>
    <w:rsid w:val="00C372EC"/>
    <w:rsid w:val="00C3754F"/>
    <w:rsid w:val="00C42335"/>
    <w:rsid w:val="00C44F57"/>
    <w:rsid w:val="00C5034B"/>
    <w:rsid w:val="00C52AEE"/>
    <w:rsid w:val="00C532F8"/>
    <w:rsid w:val="00C54504"/>
    <w:rsid w:val="00C56993"/>
    <w:rsid w:val="00C66D08"/>
    <w:rsid w:val="00C72D90"/>
    <w:rsid w:val="00C7640F"/>
    <w:rsid w:val="00C76757"/>
    <w:rsid w:val="00C81E5B"/>
    <w:rsid w:val="00C92114"/>
    <w:rsid w:val="00C928D3"/>
    <w:rsid w:val="00C92A04"/>
    <w:rsid w:val="00CB6BE5"/>
    <w:rsid w:val="00CC1E86"/>
    <w:rsid w:val="00CD6847"/>
    <w:rsid w:val="00CE5803"/>
    <w:rsid w:val="00CE6E4D"/>
    <w:rsid w:val="00CF3F8F"/>
    <w:rsid w:val="00CF49C3"/>
    <w:rsid w:val="00D04897"/>
    <w:rsid w:val="00D04BC9"/>
    <w:rsid w:val="00D058BC"/>
    <w:rsid w:val="00D110CC"/>
    <w:rsid w:val="00D14349"/>
    <w:rsid w:val="00D155C0"/>
    <w:rsid w:val="00D2036F"/>
    <w:rsid w:val="00D2733E"/>
    <w:rsid w:val="00D329AA"/>
    <w:rsid w:val="00D33E82"/>
    <w:rsid w:val="00D34818"/>
    <w:rsid w:val="00D3542C"/>
    <w:rsid w:val="00D405A1"/>
    <w:rsid w:val="00D47331"/>
    <w:rsid w:val="00D47AFB"/>
    <w:rsid w:val="00D51313"/>
    <w:rsid w:val="00D56F35"/>
    <w:rsid w:val="00D57D20"/>
    <w:rsid w:val="00D66DCA"/>
    <w:rsid w:val="00D6718D"/>
    <w:rsid w:val="00D71331"/>
    <w:rsid w:val="00D7604F"/>
    <w:rsid w:val="00D77D26"/>
    <w:rsid w:val="00D851AB"/>
    <w:rsid w:val="00D859ED"/>
    <w:rsid w:val="00D9164A"/>
    <w:rsid w:val="00DA3435"/>
    <w:rsid w:val="00DA6189"/>
    <w:rsid w:val="00DB06AA"/>
    <w:rsid w:val="00DB6D71"/>
    <w:rsid w:val="00DC4A5F"/>
    <w:rsid w:val="00DC67D8"/>
    <w:rsid w:val="00DC6A2A"/>
    <w:rsid w:val="00DD3092"/>
    <w:rsid w:val="00DF1865"/>
    <w:rsid w:val="00E07936"/>
    <w:rsid w:val="00E23F17"/>
    <w:rsid w:val="00E24211"/>
    <w:rsid w:val="00E25566"/>
    <w:rsid w:val="00E349DE"/>
    <w:rsid w:val="00E36734"/>
    <w:rsid w:val="00E37196"/>
    <w:rsid w:val="00E40973"/>
    <w:rsid w:val="00E4107C"/>
    <w:rsid w:val="00E4142B"/>
    <w:rsid w:val="00E430EA"/>
    <w:rsid w:val="00E4350D"/>
    <w:rsid w:val="00E462A7"/>
    <w:rsid w:val="00E46B31"/>
    <w:rsid w:val="00E51DBF"/>
    <w:rsid w:val="00E5503F"/>
    <w:rsid w:val="00E56F8A"/>
    <w:rsid w:val="00E6127F"/>
    <w:rsid w:val="00E67452"/>
    <w:rsid w:val="00E70EAC"/>
    <w:rsid w:val="00E760CC"/>
    <w:rsid w:val="00E77640"/>
    <w:rsid w:val="00E779E1"/>
    <w:rsid w:val="00E842E1"/>
    <w:rsid w:val="00E84588"/>
    <w:rsid w:val="00E85293"/>
    <w:rsid w:val="00E86730"/>
    <w:rsid w:val="00E87003"/>
    <w:rsid w:val="00EA14B9"/>
    <w:rsid w:val="00EA5745"/>
    <w:rsid w:val="00EA656A"/>
    <w:rsid w:val="00EB628D"/>
    <w:rsid w:val="00EC0AE4"/>
    <w:rsid w:val="00EC15AE"/>
    <w:rsid w:val="00EC6D7E"/>
    <w:rsid w:val="00ED1385"/>
    <w:rsid w:val="00ED13BC"/>
    <w:rsid w:val="00ED2663"/>
    <w:rsid w:val="00EE2052"/>
    <w:rsid w:val="00EE385F"/>
    <w:rsid w:val="00EF674F"/>
    <w:rsid w:val="00EF6C5E"/>
    <w:rsid w:val="00F0266D"/>
    <w:rsid w:val="00F027E8"/>
    <w:rsid w:val="00F0373A"/>
    <w:rsid w:val="00F06898"/>
    <w:rsid w:val="00F11ACB"/>
    <w:rsid w:val="00F1468D"/>
    <w:rsid w:val="00F17E21"/>
    <w:rsid w:val="00F21693"/>
    <w:rsid w:val="00F21E1B"/>
    <w:rsid w:val="00F23574"/>
    <w:rsid w:val="00F24E65"/>
    <w:rsid w:val="00F30F37"/>
    <w:rsid w:val="00F34D9C"/>
    <w:rsid w:val="00F37121"/>
    <w:rsid w:val="00F37168"/>
    <w:rsid w:val="00F431CC"/>
    <w:rsid w:val="00F434A7"/>
    <w:rsid w:val="00F47913"/>
    <w:rsid w:val="00F516C7"/>
    <w:rsid w:val="00F5181F"/>
    <w:rsid w:val="00F53128"/>
    <w:rsid w:val="00F55DFE"/>
    <w:rsid w:val="00F56661"/>
    <w:rsid w:val="00F60439"/>
    <w:rsid w:val="00F64734"/>
    <w:rsid w:val="00F65379"/>
    <w:rsid w:val="00F6659C"/>
    <w:rsid w:val="00F70EDB"/>
    <w:rsid w:val="00F744EA"/>
    <w:rsid w:val="00F751EE"/>
    <w:rsid w:val="00F765D7"/>
    <w:rsid w:val="00F76DB2"/>
    <w:rsid w:val="00F80356"/>
    <w:rsid w:val="00F80AF6"/>
    <w:rsid w:val="00F83D25"/>
    <w:rsid w:val="00F861AF"/>
    <w:rsid w:val="00F940C1"/>
    <w:rsid w:val="00F95181"/>
    <w:rsid w:val="00F95A00"/>
    <w:rsid w:val="00F96C76"/>
    <w:rsid w:val="00FA28B0"/>
    <w:rsid w:val="00FA3186"/>
    <w:rsid w:val="00FC3E37"/>
    <w:rsid w:val="00FD1B1F"/>
    <w:rsid w:val="00FD4FA8"/>
    <w:rsid w:val="00FD5E85"/>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uiPriority w:val="99"/>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5"/>
      </w:numPr>
    </w:pPr>
  </w:style>
  <w:style w:type="character" w:styleId="UnresolvedMention">
    <w:name w:val="Unresolved Mention"/>
    <w:basedOn w:val="DefaultParagraphFont"/>
    <w:uiPriority w:val="99"/>
    <w:semiHidden/>
    <w:unhideWhenUsed/>
    <w:rsid w:val="002F405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uiPriority w:val="99"/>
    <w:rsid w:val="00A07243"/>
    <w:rPr>
      <w:rFonts w:ascii="Calibri" w:eastAsia="Calibri" w:hAnsi="Calibri"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30964">
      <w:bodyDiv w:val="1"/>
      <w:marLeft w:val="0"/>
      <w:marRight w:val="0"/>
      <w:marTop w:val="0"/>
      <w:marBottom w:val="0"/>
      <w:divBdr>
        <w:top w:val="none" w:sz="0" w:space="0" w:color="auto"/>
        <w:left w:val="none" w:sz="0" w:space="0" w:color="auto"/>
        <w:bottom w:val="none" w:sz="0" w:space="0" w:color="auto"/>
        <w:right w:val="none" w:sz="0" w:space="0" w:color="auto"/>
      </w:divBdr>
    </w:div>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3gpp2.org/Public_html/Specs/C.R1002-A_v1.0_Evaluation_Methodolog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6596D-DDD5-4CDE-99B4-3575D1E3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2842</Words>
  <Characters>16201</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9</cp:revision>
  <cp:lastPrinted>2019-10-03T12:34:00Z</cp:lastPrinted>
  <dcterms:created xsi:type="dcterms:W3CDTF">2019-11-07T11:17:00Z</dcterms:created>
  <dcterms:modified xsi:type="dcterms:W3CDTF">2019-11-09T01:31:00Z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